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270615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О результатах работы и основных направлениях деятельности Ленинградского областного комитета по управлению государственным имуществом в 2017 году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результаты работы КУГИ за год, необходимо проанализировать: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структуру активов области;</w:t>
      </w:r>
      <w:bookmarkStart w:id="0" w:name="_GoBack"/>
      <w:bookmarkEnd w:id="0"/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значения: сумму средств, поступивших в бюджет от управления и распоряжения государственным имуществом;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основных показателей к уровню 2016 года;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законодательного регулирования земельно-имущественных отношений в регионе.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целевых показателей: степень выполнения планов, а также приоритетных задач, поставленных перед комитетом в предыдущие периоды.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2018       года в реестре государственного имущества Ленинградской области осуществлен </w:t>
      </w:r>
      <w:proofErr w:type="spell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пообъектный</w:t>
      </w:r>
      <w:proofErr w:type="spell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   государственного имущества первоначальной стоимостью 91 млрд. 650 млн. руб.</w:t>
      </w:r>
      <w:proofErr w:type="gram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1567  объектов недвижимости первоначальной стоимостью 75 млрд. 57 млн. руб. ; 78590 объектов движимого имущества </w:t>
      </w:r>
      <w:proofErr w:type="spell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пообъектно</w:t>
      </w:r>
      <w:proofErr w:type="spell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 первоначальной стоимостью  16 млрд. 593   млн. руб. Из них в  казне: 223      объекта недвижимого  имущества первоначальной стоимостью на сумму    599,7     млн. руб., 94 объекта движимого имущества первоначальной стоимостью  на сумму  7,1  млн. руб.,  Кроме того в казне  ЛО учтено   811 земельных участков кадастровой стоимостью      5703 млн. руб. 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 от деятельности по управлению и распоряжению государственным имуществом в бюджет ЛО поступил 581 млн. рублей неналоговых доходов (на 296 млн. рублей больше, чем в 2016 году), план по выполнен на 128%. Дифференциация по видам доходов, а также их динамика отражены в приложении.</w:t>
      </w:r>
      <w:proofErr w:type="gramEnd"/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характеристик доходной части бюджета, важным показателем работы КУГИ, является степень законодательного регулирования имущественных отношений области, своевременность синхронизации областного законодательства </w:t>
      </w:r>
      <w:proofErr w:type="gram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федеральным. В отчетном периоде комитетом разработаны поправки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а также 15 постановлений Правительства ЛО, регулирующих земельно-имущественные отношения. В целях реализации положений Федерального закона № 237-ФЗ «О государственной кадастровой оценке», вступившего в силу с 1 января 2017 года, Распоряжением Правительства Ленинградской области от 24.08.2017 № 424-р создано ГБУ ЛО «Ленинградское областное учреждение кадастровой оценки» - ГБУ ЛО «</w:t>
      </w:r>
      <w:proofErr w:type="spell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ЛенКадастр</w:t>
      </w:r>
      <w:proofErr w:type="spell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подведомственное КУГИ. </w:t>
      </w:r>
      <w:proofErr w:type="gram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функции и полномочия  ГБУ ЛО «</w:t>
      </w:r>
      <w:proofErr w:type="spell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ЛенКадастр</w:t>
      </w:r>
      <w:proofErr w:type="spell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входит как подготовка к проведению ГКО, включающая в себя сбор, анализ информации об объектах недвижимости, мониторинг рынка недвижимости и т.д., так  и само проведение государственной кадастровой оценки в соответствии с требованиями законодательства, сопровождение результатов ГКО, расчет кадастровой стоимости объектов, у которых изменились характеристики.</w:t>
      </w:r>
      <w:proofErr w:type="gram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Ленинградской области от 27.10.2017 № 565-р «О проведении государственной кадастровой оценки в Ленинградской области» установлена необходимость проведения в 2019 году в Ленинградской области </w:t>
      </w: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ГКО земель водного фонда, земель населенных пунктов, а также земель сельскохозяйственного назначения.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исполнения планов, поставленных в 2016 году, комитетом решены долгосрочные задачи, инициированные в 2006 году: завершена работа по взаимоувязанной передаче из областной собственности в собственность  Санкт-Петербурга и из собственности города в областную собственность ряда объектов недвижимого имущества. Также в отчетном периоде выполнены в полном объеме решения Координационного совета по взаимодействию Санкт-Петербурга и Ленинградской области в сфере социально-экономического развития от 16.10.2015 и от 29.04.2016  по передаче в государственную собственность Санкт-Петербурга жилых квартир в домах, расположенных в г. Ломоносове.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 </w:t>
      </w:r>
      <w:proofErr w:type="spell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Леноблкомимуществом</w:t>
      </w:r>
      <w:proofErr w:type="spell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работа по уточнению границ Ленинградской области со смежными субъектами Российской Федерации. Созданы межведомственные рабочие группы по уточнению местоположения границы между Ленинградской областью и Вологодской, Новгородской и Псковской областями, а также с Республикой Карелией. В 2017 году в Единый государственный реестр недвижимости внесены сведения о границах 123 муниципальных образований и 891 населенного пункта, что составило 56,7% и 30,3% от общего количества муниципальных образований и населенных пунктов на территории Ленинградской области соответственно, что позволило Ленинградской области достичь целевых показателей, установленных Правительством Российской Федерации. Достижение целевых показателей обусловлено эффективным взаимодействием между </w:t>
      </w:r>
      <w:proofErr w:type="spell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Леноблкомимуществом</w:t>
      </w:r>
      <w:proofErr w:type="spell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Управлением </w:t>
      </w:r>
      <w:proofErr w:type="spell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филиалом ФГБУ «Федеральная кадастровая палата </w:t>
      </w:r>
      <w:proofErr w:type="spell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Ленинградской области, органами местного самоуправления.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и приоритетными направлениями деятельности Правительства Ленинградской области  в сфере управления и распоряжения государственным имуществом в 2018 году являются: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проектов областных законов, </w:t>
      </w:r>
      <w:proofErr w:type="spell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предусматривающих</w:t>
      </w:r>
      <w:proofErr w:type="gram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етальную</w:t>
      </w:r>
      <w:proofErr w:type="spell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регламентацию участия представителей Ленинградской области в органах управления и ревизионных комиссий хозяйственных обществ; регулирование вопросов содержания имущества, находящегося в казне Ленинградской области; закрепление понятия специализированного жилищного фонда Ленинградской области, определения порядка управления, распоряжения и предоставления специализированных жилых помещений, порядка постановки на учет граждан, нуждающихся в служебных жилых помещениях и в жилых помещениях в общежитиях.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процесса внедрения единой автоматизированной информационной системы управления имуществом на территории Ленинградской области.</w:t>
      </w:r>
    </w:p>
    <w:p w:rsidR="00270615" w:rsidRPr="00270615" w:rsidRDefault="00270615" w:rsidP="0027061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картографического описания границы между Ленинградской и Псковской областями и внесение сведений о ее местоположении в Единый государственный реестр недвижимости; продолжение подготовительной работы по данному направлению с иными смежными регионами Российской </w:t>
      </w:r>
      <w:proofErr w:type="spellStart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Федерациив</w:t>
      </w:r>
      <w:proofErr w:type="spellEnd"/>
      <w:r w:rsidRPr="0027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разработанных «дорожных карт».</w:t>
      </w:r>
      <w:proofErr w:type="gramEnd"/>
    </w:p>
    <w:p w:rsidR="00D06C65" w:rsidRDefault="00270615" w:rsidP="00270615">
      <w:pPr>
        <w:jc w:val="both"/>
      </w:pPr>
    </w:p>
    <w:sectPr w:rsidR="00D0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7"/>
    <w:rsid w:val="00270615"/>
    <w:rsid w:val="006A64FE"/>
    <w:rsid w:val="00AE7BAA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Тимурович Улумбеков</dc:creator>
  <cp:keywords/>
  <dc:description/>
  <cp:lastModifiedBy>Тимур Тимурович Улумбеков</cp:lastModifiedBy>
  <cp:revision>2</cp:revision>
  <dcterms:created xsi:type="dcterms:W3CDTF">2022-03-02T07:18:00Z</dcterms:created>
  <dcterms:modified xsi:type="dcterms:W3CDTF">2022-03-02T07:21:00Z</dcterms:modified>
</cp:coreProperties>
</file>