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13" w:rsidRPr="00ED6188" w:rsidRDefault="00404413">
      <w:pPr>
        <w:spacing w:line="240" w:lineRule="exact"/>
        <w:rPr>
          <w:sz w:val="19"/>
          <w:szCs w:val="19"/>
          <w:lang w:val="en-US"/>
        </w:rPr>
      </w:pPr>
    </w:p>
    <w:p w:rsidR="00404413" w:rsidRDefault="00D82D1F" w:rsidP="00DE41D7">
      <w:pPr>
        <w:pStyle w:val="1"/>
        <w:ind w:left="5120" w:firstLine="0"/>
        <w:jc w:val="right"/>
      </w:pPr>
      <w:r>
        <w:t>Приложение 1</w:t>
      </w:r>
    </w:p>
    <w:p w:rsidR="00404413" w:rsidRDefault="008962CE" w:rsidP="008962CE">
      <w:pPr>
        <w:pStyle w:val="1"/>
        <w:ind w:left="5120" w:firstLine="544"/>
        <w:jc w:val="right"/>
      </w:pPr>
      <w:r>
        <w:t>к постановлению</w:t>
      </w:r>
      <w:r w:rsidR="00D82D1F">
        <w:t xml:space="preserve"> </w:t>
      </w:r>
      <w:r w:rsidR="00DA1757">
        <w:t>Правительства Ленинград</w:t>
      </w:r>
      <w:r w:rsidR="00D82D1F">
        <w:t>ской области</w:t>
      </w:r>
    </w:p>
    <w:p w:rsidR="00404413" w:rsidRDefault="00D82D1F" w:rsidP="00DE41D7">
      <w:pPr>
        <w:pStyle w:val="1"/>
        <w:tabs>
          <w:tab w:val="left" w:leader="underscore" w:pos="7018"/>
          <w:tab w:val="left" w:pos="7123"/>
          <w:tab w:val="left" w:leader="underscore" w:pos="9454"/>
        </w:tabs>
        <w:ind w:left="5120" w:firstLine="0"/>
        <w:jc w:val="right"/>
      </w:pPr>
      <w:r>
        <w:t xml:space="preserve">от </w:t>
      </w:r>
      <w:r>
        <w:tab/>
      </w:r>
      <w:r>
        <w:tab/>
        <w:t xml:space="preserve">2021 года № </w:t>
      </w:r>
      <w:r>
        <w:tab/>
      </w:r>
    </w:p>
    <w:p w:rsidR="00DE41D7" w:rsidRDefault="00DE41D7">
      <w:pPr>
        <w:pStyle w:val="1"/>
        <w:spacing w:after="320"/>
        <w:ind w:firstLine="0"/>
        <w:jc w:val="center"/>
        <w:rPr>
          <w:b/>
          <w:bCs/>
        </w:rPr>
      </w:pPr>
    </w:p>
    <w:p w:rsidR="00086F7E" w:rsidRPr="00ED6188" w:rsidRDefault="00086F7E">
      <w:pPr>
        <w:pStyle w:val="1"/>
        <w:spacing w:after="320"/>
        <w:ind w:firstLine="0"/>
        <w:jc w:val="center"/>
        <w:rPr>
          <w:b/>
          <w:bCs/>
        </w:rPr>
      </w:pPr>
    </w:p>
    <w:p w:rsidR="00404413" w:rsidRPr="00E82E96" w:rsidRDefault="00D82D1F" w:rsidP="00E82E96">
      <w:pPr>
        <w:pStyle w:val="1"/>
        <w:spacing w:after="320"/>
        <w:ind w:firstLine="851"/>
        <w:jc w:val="center"/>
        <w:rPr>
          <w:b/>
        </w:rPr>
      </w:pPr>
      <w:r>
        <w:rPr>
          <w:b/>
          <w:bCs/>
        </w:rPr>
        <w:t>П</w:t>
      </w:r>
      <w:r w:rsidR="00E82E96">
        <w:rPr>
          <w:b/>
          <w:bCs/>
        </w:rPr>
        <w:t>орядок</w:t>
      </w:r>
      <w:r>
        <w:rPr>
          <w:b/>
          <w:bCs/>
        </w:rPr>
        <w:br/>
      </w:r>
      <w:r w:rsidR="00E82E96" w:rsidRPr="00E82E96">
        <w:rPr>
          <w:b/>
        </w:rPr>
        <w:t xml:space="preserve">утверждения органами местного самоуправления муниципальных образований Ленинградской области </w:t>
      </w:r>
      <w:r w:rsidR="008F2BCC" w:rsidRPr="008F2BCC">
        <w:rPr>
          <w:b/>
        </w:rPr>
        <w:t>схем для возведения гражданами гаражей</w:t>
      </w:r>
      <w:r w:rsidR="00E82E96" w:rsidRPr="00E82E96">
        <w:rPr>
          <w:b/>
        </w:rPr>
        <w:t>, являющихся некапитальными сооружениями, стоянок технических или других средств передвижения инвалидов вблизи их места жительства</w:t>
      </w:r>
      <w:r w:rsidR="001D0C21" w:rsidRPr="001D0C21">
        <w:rPr>
          <w:b/>
          <w:color w:val="auto"/>
        </w:rPr>
        <w:t xml:space="preserve"> </w:t>
      </w:r>
      <w:r w:rsidR="001D0C21" w:rsidRPr="001D0C21">
        <w:rPr>
          <w:b/>
        </w:rPr>
        <w:t>на территории Ленинградской области</w:t>
      </w:r>
    </w:p>
    <w:p w:rsidR="00404413" w:rsidRDefault="00E87DFA" w:rsidP="00E87DFA">
      <w:pPr>
        <w:pStyle w:val="1"/>
        <w:numPr>
          <w:ilvl w:val="0"/>
          <w:numId w:val="17"/>
        </w:numPr>
        <w:tabs>
          <w:tab w:val="left" w:pos="1186"/>
        </w:tabs>
        <w:ind w:left="0" w:firstLine="851"/>
        <w:jc w:val="both"/>
      </w:pPr>
      <w:r w:rsidRPr="00E87DFA">
        <w:t xml:space="preserve"> </w:t>
      </w:r>
      <w:proofErr w:type="gramStart"/>
      <w:r w:rsidR="00D82D1F">
        <w:t xml:space="preserve">Настоящий Порядок </w:t>
      </w:r>
      <w:r w:rsidR="00E82E96" w:rsidRPr="00E82E96">
        <w:t xml:space="preserve">утверждения органами местного самоуправления муниципальных образований Ленинградской области </w:t>
      </w:r>
      <w:r w:rsidR="00C63DF9" w:rsidRPr="00C63DF9">
        <w:t>схем для возведения гражданами гаражей</w:t>
      </w:r>
      <w:r w:rsidR="00E82E96" w:rsidRPr="00C63DF9">
        <w:t>,</w:t>
      </w:r>
      <w:r w:rsidR="00E82E96" w:rsidRPr="00E82E96">
        <w:t xml:space="preserve"> являющихся некапитальными сооружениями, стоянок технических или других средств передвижения инвалидов вблизи их места жительства </w:t>
      </w:r>
      <w:r w:rsidR="001D0C21" w:rsidRPr="001D0C21">
        <w:t xml:space="preserve">на территории Ленинградской области </w:t>
      </w:r>
      <w:r w:rsidR="00D82D1F">
        <w:t>(далее - Поря</w:t>
      </w:r>
      <w:r w:rsidR="00E82E96">
        <w:t xml:space="preserve">док) разработан в соответствии со </w:t>
      </w:r>
      <w:hyperlink r:id="rId9" w:history="1">
        <w:r w:rsidR="00E82E96">
          <w:rPr>
            <w:rStyle w:val="aa"/>
            <w:color w:val="auto"/>
            <w:u w:val="none"/>
          </w:rPr>
          <w:t>статьей</w:t>
        </w:r>
        <w:r w:rsidR="00EA1DB9" w:rsidRPr="00EA1DB9">
          <w:rPr>
            <w:rStyle w:val="aa"/>
            <w:color w:val="auto"/>
            <w:u w:val="none"/>
          </w:rPr>
          <w:t xml:space="preserve"> 39.36-1</w:t>
        </w:r>
      </w:hyperlink>
      <w:r w:rsidR="00EA1DB9" w:rsidRPr="00EA1DB9">
        <w:rPr>
          <w:color w:val="auto"/>
        </w:rPr>
        <w:t xml:space="preserve"> </w:t>
      </w:r>
      <w:r w:rsidR="00D82D1F">
        <w:t>Земельного кодекса Российской Федерации</w:t>
      </w:r>
      <w:r w:rsidR="00086F7E">
        <w:t xml:space="preserve"> </w:t>
      </w:r>
      <w:r w:rsidR="00D82D1F">
        <w:t>и устанавливает процедуру разработки и утверждения схемы</w:t>
      </w:r>
      <w:r w:rsidR="00C63DF9">
        <w:t xml:space="preserve"> </w:t>
      </w:r>
      <w:r w:rsidR="00C63DF9" w:rsidRPr="00C63DF9">
        <w:t>для возведения гражданами гаражей</w:t>
      </w:r>
      <w:r w:rsidR="00D82D1F">
        <w:t>, являющихся некапитальными с</w:t>
      </w:r>
      <w:r w:rsidR="005F5F06">
        <w:t>ооружениями</w:t>
      </w:r>
      <w:proofErr w:type="gramEnd"/>
      <w:r w:rsidR="005F5F06">
        <w:t xml:space="preserve"> (далее - некапитальные гаражи</w:t>
      </w:r>
      <w:r w:rsidR="00D82D1F">
        <w:t>) либо для стоянки технических или других средств передвижения инвалидов вблиз</w:t>
      </w:r>
      <w:r w:rsidR="005F5F06">
        <w:t xml:space="preserve">и их места жительства (далее - </w:t>
      </w:r>
      <w:r w:rsidR="00D82D1F">
        <w:t>стоянка средства передвижения инвал</w:t>
      </w:r>
      <w:r w:rsidR="005F5F06">
        <w:t>идов</w:t>
      </w:r>
      <w:r w:rsidR="00D82D1F">
        <w:t xml:space="preserve">), на землях или земельных участках, находящихся в государственной или муниципальной собственности (далее - земельные участки) без предоставления земельных участков и установления сервитута, </w:t>
      </w:r>
      <w:r w:rsidR="005F5F06">
        <w:t xml:space="preserve">публичного сервитута (далее - </w:t>
      </w:r>
      <w:r w:rsidR="00D82D1F">
        <w:t>с</w:t>
      </w:r>
      <w:r w:rsidR="005F5F06">
        <w:t>хема размещения</w:t>
      </w:r>
      <w:r w:rsidR="006500C6">
        <w:t>)</w:t>
      </w:r>
      <w:r w:rsidR="00D82D1F">
        <w:t>.</w:t>
      </w:r>
    </w:p>
    <w:p w:rsidR="00404413" w:rsidRDefault="00E87DFA" w:rsidP="00E87DFA">
      <w:pPr>
        <w:pStyle w:val="1"/>
        <w:tabs>
          <w:tab w:val="left" w:pos="1177"/>
        </w:tabs>
        <w:ind w:firstLine="851"/>
        <w:jc w:val="both"/>
      </w:pPr>
      <w:r w:rsidRPr="00E87DFA">
        <w:t xml:space="preserve">2. </w:t>
      </w:r>
      <w:proofErr w:type="gramStart"/>
      <w:r w:rsidR="00D82D1F">
        <w:t>Схема размещения представляет собой документ, определяющий места размещения некапитальных гаражей</w:t>
      </w:r>
      <w:r w:rsidR="00C63DF9" w:rsidRPr="00C63DF9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C63DF9" w:rsidRPr="00C63DF9">
        <w:t>граждан</w:t>
      </w:r>
      <w:r w:rsidR="00D82D1F">
        <w:t xml:space="preserve"> и стоянок средств передвижения инвалидов (далее - объекты), состоящий из текстовой части, содержащей сведения о виде объекта, его площади, адресных ориентирах, требованиях к внешнему виду объекта, сроке размещения объекта, и графической части, разрабатываемой на основе сведений </w:t>
      </w:r>
      <w:r w:rsidR="00F45CBA" w:rsidRPr="00F45CBA">
        <w:t>Единого государственного реестра недвижимости (далее – ЕГРН)</w:t>
      </w:r>
      <w:r w:rsidR="00D82D1F">
        <w:t>.</w:t>
      </w:r>
      <w:proofErr w:type="gramEnd"/>
    </w:p>
    <w:p w:rsidR="00E87DFA" w:rsidRPr="00E87DFA" w:rsidRDefault="00E87DFA" w:rsidP="00E87DFA">
      <w:pPr>
        <w:pStyle w:val="1"/>
        <w:tabs>
          <w:tab w:val="left" w:pos="1182"/>
        </w:tabs>
        <w:ind w:firstLine="851"/>
        <w:jc w:val="both"/>
      </w:pPr>
      <w:r w:rsidRPr="00E87DFA">
        <w:t xml:space="preserve">3. </w:t>
      </w:r>
      <w:r w:rsidR="00EA1DB9">
        <w:t>С</w:t>
      </w:r>
      <w:r w:rsidR="00D82D1F">
        <w:t>хема размещения разрабатывается</w:t>
      </w:r>
      <w:r w:rsidR="009A3A25">
        <w:t xml:space="preserve"> </w:t>
      </w:r>
      <w:r w:rsidR="009A3A25">
        <w:rPr>
          <w:rFonts w:eastAsiaTheme="minorHAnsi"/>
          <w:bCs/>
          <w:color w:val="auto"/>
          <w:lang w:eastAsia="en-US" w:bidi="ar-SA"/>
        </w:rPr>
        <w:t>орган</w:t>
      </w:r>
      <w:r w:rsidR="002326B2">
        <w:rPr>
          <w:rFonts w:eastAsiaTheme="minorHAnsi"/>
          <w:bCs/>
          <w:color w:val="auto"/>
          <w:lang w:eastAsia="en-US" w:bidi="ar-SA"/>
        </w:rPr>
        <w:t xml:space="preserve">ами </w:t>
      </w:r>
      <w:r w:rsidR="009A3A25" w:rsidRPr="009A3A25">
        <w:rPr>
          <w:rFonts w:eastAsiaTheme="minorHAnsi"/>
          <w:bCs/>
          <w:color w:val="auto"/>
          <w:lang w:eastAsia="en-US" w:bidi="ar-SA"/>
        </w:rPr>
        <w:t xml:space="preserve">местного самоуправления </w:t>
      </w:r>
      <w:r w:rsidR="009A3A25">
        <w:rPr>
          <w:rFonts w:eastAsiaTheme="minorHAnsi"/>
          <w:bCs/>
          <w:color w:val="auto"/>
          <w:lang w:eastAsia="en-US" w:bidi="ar-SA"/>
        </w:rPr>
        <w:t xml:space="preserve">городских и сельских </w:t>
      </w:r>
      <w:r w:rsidR="009A3A25" w:rsidRPr="009A3A25">
        <w:rPr>
          <w:rFonts w:eastAsiaTheme="minorHAnsi"/>
          <w:bCs/>
          <w:color w:val="auto"/>
          <w:lang w:eastAsia="en-US" w:bidi="ar-SA"/>
        </w:rPr>
        <w:t>поселений</w:t>
      </w:r>
      <w:r w:rsidR="009A3A25">
        <w:rPr>
          <w:rFonts w:eastAsiaTheme="minorHAnsi"/>
          <w:bCs/>
          <w:color w:val="auto"/>
          <w:lang w:eastAsia="en-US" w:bidi="ar-SA"/>
        </w:rPr>
        <w:t xml:space="preserve"> Ленинградской области</w:t>
      </w:r>
      <w:r w:rsidR="009A3A25" w:rsidRPr="009A3A25">
        <w:rPr>
          <w:rFonts w:eastAsiaTheme="minorHAnsi"/>
          <w:bCs/>
          <w:color w:val="auto"/>
          <w:lang w:eastAsia="en-US" w:bidi="ar-SA"/>
        </w:rPr>
        <w:t xml:space="preserve">, </w:t>
      </w:r>
      <w:r w:rsidR="009A3A25">
        <w:rPr>
          <w:rFonts w:eastAsiaTheme="minorHAnsi"/>
          <w:bCs/>
          <w:color w:val="auto"/>
          <w:lang w:eastAsia="en-US" w:bidi="ar-SA"/>
        </w:rPr>
        <w:t xml:space="preserve"> городского</w:t>
      </w:r>
      <w:r w:rsidR="009A3A25" w:rsidRPr="009A3A25">
        <w:rPr>
          <w:rFonts w:eastAsiaTheme="minorHAnsi"/>
          <w:bCs/>
          <w:color w:val="auto"/>
          <w:lang w:eastAsia="en-US" w:bidi="ar-SA"/>
        </w:rPr>
        <w:t xml:space="preserve"> округ</w:t>
      </w:r>
      <w:r w:rsidR="009A3A25">
        <w:rPr>
          <w:rFonts w:eastAsiaTheme="minorHAnsi"/>
          <w:bCs/>
          <w:color w:val="auto"/>
          <w:lang w:eastAsia="en-US" w:bidi="ar-SA"/>
        </w:rPr>
        <w:t>а</w:t>
      </w:r>
      <w:r w:rsidR="009A3A25" w:rsidRPr="009A3A25">
        <w:rPr>
          <w:rFonts w:eastAsiaTheme="minorHAnsi"/>
          <w:bCs/>
          <w:color w:val="auto"/>
          <w:lang w:eastAsia="en-US" w:bidi="ar-SA"/>
        </w:rPr>
        <w:t xml:space="preserve"> </w:t>
      </w:r>
      <w:r w:rsidR="009A3A25">
        <w:rPr>
          <w:rFonts w:eastAsiaTheme="minorHAnsi"/>
          <w:bCs/>
          <w:color w:val="auto"/>
          <w:lang w:eastAsia="en-US" w:bidi="ar-SA"/>
        </w:rPr>
        <w:t>Ленинградской области</w:t>
      </w:r>
      <w:r w:rsidR="009A3A25" w:rsidRPr="009A3A25">
        <w:rPr>
          <w:rFonts w:eastAsiaTheme="minorHAnsi"/>
          <w:bCs/>
          <w:color w:val="auto"/>
          <w:lang w:eastAsia="en-US"/>
        </w:rPr>
        <w:t xml:space="preserve"> </w:t>
      </w:r>
      <w:r w:rsidR="00251E4D" w:rsidRPr="009A3A25">
        <w:rPr>
          <w:bCs/>
        </w:rPr>
        <w:t>(далее - уполномоченные органы)</w:t>
      </w:r>
      <w:r w:rsidRPr="00E87DFA">
        <w:t>.</w:t>
      </w:r>
    </w:p>
    <w:p w:rsidR="00F826FC" w:rsidRPr="00F826FC" w:rsidRDefault="00E70CC7" w:rsidP="00F826FC">
      <w:pPr>
        <w:pStyle w:val="1"/>
        <w:ind w:firstLine="851"/>
        <w:jc w:val="both"/>
      </w:pPr>
      <w:r w:rsidRPr="00E70CC7">
        <w:t xml:space="preserve">4. </w:t>
      </w:r>
      <w:r w:rsidR="00F826FC" w:rsidRPr="00F826FC">
        <w:t xml:space="preserve">Схема </w:t>
      </w:r>
      <w:r w:rsidR="00E82E96">
        <w:t xml:space="preserve">размещения </w:t>
      </w:r>
      <w:r w:rsidR="00F826FC" w:rsidRPr="00F826FC">
        <w:t>разрабатывается исключительно в отношении земель или земельных участков входящих в границы населенного пункта</w:t>
      </w:r>
      <w:r w:rsidR="001D0C21">
        <w:t xml:space="preserve"> соответствующего муниципального образования</w:t>
      </w:r>
      <w:r w:rsidR="00E82E96">
        <w:t xml:space="preserve"> Ленинградской области</w:t>
      </w:r>
      <w:r w:rsidR="00F826FC" w:rsidRPr="00F826FC">
        <w:t>.</w:t>
      </w:r>
    </w:p>
    <w:p w:rsidR="00866D06" w:rsidRDefault="00F826FC" w:rsidP="00866D06">
      <w:pPr>
        <w:pStyle w:val="1"/>
        <w:ind w:firstLine="851"/>
        <w:jc w:val="both"/>
      </w:pPr>
      <w:r>
        <w:lastRenderedPageBreak/>
        <w:t>5</w:t>
      </w:r>
      <w:r w:rsidRPr="00F826FC">
        <w:t xml:space="preserve">. </w:t>
      </w:r>
      <w:r w:rsidR="002326B2">
        <w:t>Схемы</w:t>
      </w:r>
      <w:r w:rsidR="00E70CC7" w:rsidRPr="00E70CC7">
        <w:t xml:space="preserve"> </w:t>
      </w:r>
      <w:r w:rsidR="00E70CC7">
        <w:t>размещения</w:t>
      </w:r>
      <w:r w:rsidR="002326B2" w:rsidRPr="002326B2">
        <w:t xml:space="preserve">, </w:t>
      </w:r>
      <w:r w:rsidR="002326B2">
        <w:t>разработанные уполномоченными органами</w:t>
      </w:r>
      <w:r w:rsidR="00866D06" w:rsidRPr="00866D06">
        <w:t xml:space="preserve">, </w:t>
      </w:r>
      <w:r w:rsidR="002326B2">
        <w:t>в случаях включения в них земельных участков</w:t>
      </w:r>
      <w:r w:rsidR="00E70CC7" w:rsidRPr="002326B2">
        <w:t xml:space="preserve">, </w:t>
      </w:r>
      <w:r w:rsidR="00E70CC7">
        <w:t>находящихся в собственности Ленинградской области</w:t>
      </w:r>
      <w:r w:rsidR="002326B2">
        <w:t xml:space="preserve"> их частей</w:t>
      </w:r>
      <w:r w:rsidR="002326B2" w:rsidRPr="002326B2">
        <w:t xml:space="preserve">, </w:t>
      </w:r>
      <w:r w:rsidR="00866D06" w:rsidRPr="00866D06">
        <w:t>направляются для согласования в уполномоченный орган</w:t>
      </w:r>
      <w:r w:rsidR="002326B2" w:rsidRPr="002326B2">
        <w:t xml:space="preserve"> </w:t>
      </w:r>
      <w:r w:rsidR="002326B2" w:rsidRPr="002326B2">
        <w:rPr>
          <w:bCs/>
        </w:rPr>
        <w:t>исполнительной власти Ленинградской области в сфере управления и распоряжения государственным имуществом</w:t>
      </w:r>
      <w:r w:rsidR="00866D06" w:rsidRPr="00866D06">
        <w:t>.</w:t>
      </w:r>
    </w:p>
    <w:p w:rsidR="00E70CC7" w:rsidRPr="00E70CC7" w:rsidRDefault="002326B2" w:rsidP="00866D06">
      <w:pPr>
        <w:pStyle w:val="1"/>
        <w:ind w:firstLine="851"/>
        <w:jc w:val="both"/>
      </w:pPr>
      <w:r w:rsidRPr="00866D06">
        <w:t>Схемы</w:t>
      </w:r>
      <w:r w:rsidR="00E70CC7">
        <w:t xml:space="preserve"> размещения</w:t>
      </w:r>
      <w:r w:rsidRPr="00866D06">
        <w:t>, разработанные органами местного самоуправления сельских поселений</w:t>
      </w:r>
      <w:r>
        <w:t xml:space="preserve"> Ленинградской области</w:t>
      </w:r>
      <w:r w:rsidR="00A07CCB" w:rsidRPr="00A07CCB">
        <w:t>,</w:t>
      </w:r>
      <w:r>
        <w:t xml:space="preserve"> </w:t>
      </w:r>
      <w:r w:rsidR="00A07CCB" w:rsidRPr="00A07CCB">
        <w:t xml:space="preserve">направляются для согласования </w:t>
      </w:r>
      <w:r w:rsidR="00A07CCB">
        <w:t>в орган местного самоуправления муниципального района Ленинградской области</w:t>
      </w:r>
      <w:r w:rsidR="00A07CCB" w:rsidRPr="009A3A25">
        <w:t xml:space="preserve">, </w:t>
      </w:r>
      <w:r w:rsidR="00A07CCB">
        <w:t>в состав которого входит данное поселение</w:t>
      </w:r>
      <w:r w:rsidR="00A07CCB" w:rsidRPr="009A3A25">
        <w:t>.</w:t>
      </w:r>
    </w:p>
    <w:p w:rsidR="00F91665" w:rsidRDefault="00F91665" w:rsidP="00E70CC7">
      <w:pPr>
        <w:pStyle w:val="1"/>
        <w:ind w:firstLine="851"/>
        <w:jc w:val="both"/>
      </w:pPr>
      <w:r w:rsidRPr="00F91665">
        <w:t xml:space="preserve">Не допускается утверждение схемы </w:t>
      </w:r>
      <w:r>
        <w:t xml:space="preserve">размещения </w:t>
      </w:r>
      <w:r w:rsidRPr="00F91665">
        <w:t>пр</w:t>
      </w:r>
      <w:r>
        <w:t>и отсутствии согласования органов</w:t>
      </w:r>
      <w:r w:rsidRPr="00F91665">
        <w:t xml:space="preserve">, </w:t>
      </w:r>
      <w:r>
        <w:t xml:space="preserve">указанных в </w:t>
      </w:r>
      <w:r w:rsidR="00B817DB">
        <w:t>абзацах первом и втором настоящего пункта</w:t>
      </w:r>
      <w:r w:rsidRPr="00F91665">
        <w:t>.</w:t>
      </w:r>
    </w:p>
    <w:p w:rsidR="00E70CC7" w:rsidRPr="00E70CC7" w:rsidRDefault="00C63DF9" w:rsidP="00E70CC7">
      <w:pPr>
        <w:pStyle w:val="1"/>
        <w:ind w:firstLine="851"/>
        <w:jc w:val="both"/>
      </w:pPr>
      <w:r>
        <w:t>6</w:t>
      </w:r>
      <w:r w:rsidR="00E70CC7" w:rsidRPr="00E70CC7">
        <w:t xml:space="preserve">. </w:t>
      </w:r>
      <w:r w:rsidR="00A07CCB">
        <w:t xml:space="preserve"> </w:t>
      </w:r>
      <w:r w:rsidR="00E70CC7" w:rsidRPr="00E70CC7">
        <w:t>Срок согласования схемы</w:t>
      </w:r>
      <w:r w:rsidR="005F5F06">
        <w:t xml:space="preserve"> размещения</w:t>
      </w:r>
      <w:r w:rsidR="00E82E96">
        <w:t xml:space="preserve"> не может превышать 2</w:t>
      </w:r>
      <w:r w:rsidR="00E70CC7" w:rsidRPr="00E70CC7">
        <w:t>0 календарных дней со дня ее поступления в</w:t>
      </w:r>
      <w:r w:rsidR="00E70CC7">
        <w:t xml:space="preserve"> </w:t>
      </w:r>
      <w:r w:rsidR="00E70CC7" w:rsidRPr="00E70CC7">
        <w:t>орган</w:t>
      </w:r>
      <w:r w:rsidR="00E70CC7">
        <w:t>ы</w:t>
      </w:r>
      <w:r w:rsidR="00E70CC7" w:rsidRPr="00E70CC7">
        <w:t xml:space="preserve">, </w:t>
      </w:r>
      <w:r>
        <w:t>указанные в пункте 5</w:t>
      </w:r>
      <w:r w:rsidR="00E70CC7">
        <w:t xml:space="preserve"> настоящего Порядка</w:t>
      </w:r>
      <w:r w:rsidR="00E70CC7" w:rsidRPr="00E70CC7">
        <w:t>.</w:t>
      </w:r>
    </w:p>
    <w:p w:rsidR="00E70CC7" w:rsidRPr="00E70CC7" w:rsidRDefault="00C63DF9" w:rsidP="00E70CC7">
      <w:pPr>
        <w:pStyle w:val="1"/>
        <w:ind w:firstLine="851"/>
        <w:jc w:val="both"/>
      </w:pPr>
      <w:r>
        <w:t>7</w:t>
      </w:r>
      <w:r w:rsidR="00E70CC7" w:rsidRPr="00E70CC7">
        <w:t xml:space="preserve">. </w:t>
      </w:r>
      <w:proofErr w:type="gramStart"/>
      <w:r w:rsidR="00E70CC7">
        <w:t>О</w:t>
      </w:r>
      <w:r w:rsidR="00E70CC7" w:rsidRPr="00E70CC7">
        <w:t>рган</w:t>
      </w:r>
      <w:r w:rsidR="00E70CC7">
        <w:t>ы</w:t>
      </w:r>
      <w:r w:rsidR="00E70CC7" w:rsidRPr="00E70CC7">
        <w:t xml:space="preserve">, </w:t>
      </w:r>
      <w:r>
        <w:t>указанные в пункте 5</w:t>
      </w:r>
      <w:r w:rsidR="00E70CC7">
        <w:t xml:space="preserve"> настоящего Порядка</w:t>
      </w:r>
      <w:r w:rsidR="00E70CC7" w:rsidRPr="00E70CC7">
        <w:t>,</w:t>
      </w:r>
      <w:r w:rsidR="00E70CC7">
        <w:t xml:space="preserve"> </w:t>
      </w:r>
      <w:r w:rsidR="00E70CC7" w:rsidRPr="00E70CC7">
        <w:t xml:space="preserve"> в течение срока, установленного </w:t>
      </w:r>
      <w:r w:rsidR="00E82E96">
        <w:t xml:space="preserve">пунктом </w:t>
      </w:r>
      <w:r>
        <w:t>6</w:t>
      </w:r>
      <w:r w:rsidR="00D0452F">
        <w:t xml:space="preserve"> </w:t>
      </w:r>
      <w:r w:rsidR="00E70CC7" w:rsidRPr="00E70CC7">
        <w:t>настоящего По</w:t>
      </w:r>
      <w:r w:rsidR="00E70CC7">
        <w:t>рядка, принимают решения</w:t>
      </w:r>
      <w:r w:rsidR="00E70CC7" w:rsidRPr="00E70CC7">
        <w:t xml:space="preserve"> в форме уведомления о согласовании схемы либо об отка</w:t>
      </w:r>
      <w:r w:rsidR="00E70CC7">
        <w:t>зе в ее согласовании</w:t>
      </w:r>
      <w:r w:rsidR="00D0452F">
        <w:t xml:space="preserve"> (с указанием причин</w:t>
      </w:r>
      <w:r w:rsidR="00D0452F" w:rsidRPr="00D0452F">
        <w:t>,</w:t>
      </w:r>
      <w:r w:rsidR="00D0452F">
        <w:t xml:space="preserve"> послуживших основанием для отказа</w:t>
      </w:r>
      <w:r w:rsidR="00D0452F" w:rsidRPr="00D0452F">
        <w:t xml:space="preserve">, </w:t>
      </w:r>
      <w:r>
        <w:t>из предусмотренных в пункте 9</w:t>
      </w:r>
      <w:r w:rsidR="00D0452F">
        <w:t xml:space="preserve"> настоящего Порядка</w:t>
      </w:r>
      <w:r w:rsidR="00D0452F" w:rsidRPr="00D0452F">
        <w:t>),</w:t>
      </w:r>
      <w:r w:rsidR="00E70CC7">
        <w:t xml:space="preserve"> и направляю</w:t>
      </w:r>
      <w:r w:rsidR="00E70CC7" w:rsidRPr="00E70CC7">
        <w:t>т его</w:t>
      </w:r>
      <w:r w:rsidR="00E70CC7" w:rsidRPr="00E70CC7">
        <w:rPr>
          <w:rFonts w:ascii="Courier New" w:eastAsia="Courier New" w:hAnsi="Courier New" w:cs="Courier New"/>
          <w:bCs/>
          <w:sz w:val="24"/>
          <w:szCs w:val="24"/>
        </w:rPr>
        <w:t xml:space="preserve"> </w:t>
      </w:r>
      <w:r w:rsidR="00E70CC7" w:rsidRPr="00E70CC7">
        <w:rPr>
          <w:bCs/>
        </w:rPr>
        <w:t>уп</w:t>
      </w:r>
      <w:r w:rsidR="00E70CC7">
        <w:rPr>
          <w:bCs/>
        </w:rPr>
        <w:t>олномоченному органу</w:t>
      </w:r>
      <w:r w:rsidR="00E70CC7" w:rsidRPr="00E70CC7">
        <w:t>, разработавшему схему</w:t>
      </w:r>
      <w:r w:rsidR="00D0452F" w:rsidRPr="00D0452F">
        <w:t xml:space="preserve"> </w:t>
      </w:r>
      <w:r w:rsidR="00D0452F">
        <w:t>для устранения замечаний</w:t>
      </w:r>
      <w:r w:rsidR="00E70CC7" w:rsidRPr="00E70CC7">
        <w:t>.</w:t>
      </w:r>
      <w:proofErr w:type="gramEnd"/>
    </w:p>
    <w:p w:rsidR="001D0C21" w:rsidRPr="00D0452F" w:rsidRDefault="001D0C21" w:rsidP="001D0C21">
      <w:pPr>
        <w:pStyle w:val="1"/>
        <w:tabs>
          <w:tab w:val="left" w:pos="1172"/>
          <w:tab w:val="left" w:pos="8150"/>
        </w:tabs>
        <w:ind w:firstLine="851"/>
        <w:jc w:val="both"/>
      </w:pPr>
      <w:r>
        <w:t>Повторное согласование схемы размещения осуществляется в порядке и сроки</w:t>
      </w:r>
      <w:r w:rsidRPr="00D0452F">
        <w:t xml:space="preserve">, </w:t>
      </w:r>
      <w:r w:rsidR="00C63DF9">
        <w:t>установленные пунктами 5 и 6</w:t>
      </w:r>
      <w:r>
        <w:t xml:space="preserve"> настоящего Порядка</w:t>
      </w:r>
      <w:r w:rsidRPr="00D0452F">
        <w:t>.</w:t>
      </w:r>
    </w:p>
    <w:p w:rsidR="00F91665" w:rsidRPr="00F826FC" w:rsidRDefault="00C63DF9" w:rsidP="00F91665">
      <w:pPr>
        <w:pStyle w:val="1"/>
        <w:tabs>
          <w:tab w:val="left" w:pos="1172"/>
          <w:tab w:val="left" w:pos="8150"/>
        </w:tabs>
        <w:ind w:firstLine="851"/>
        <w:jc w:val="both"/>
      </w:pPr>
      <w:r>
        <w:t>8</w:t>
      </w:r>
      <w:r w:rsidR="00F91665" w:rsidRPr="00F91665">
        <w:t xml:space="preserve">. </w:t>
      </w:r>
      <w:r w:rsidR="00F91665">
        <w:t>Разработка схемы размещения осуществляется уполномоченными органами</w:t>
      </w:r>
      <w:r w:rsidR="00B817DB">
        <w:t xml:space="preserve"> </w:t>
      </w:r>
      <w:r w:rsidR="00F91665">
        <w:t>по инициа</w:t>
      </w:r>
      <w:r>
        <w:t>тиве любых заинтересованных лиц</w:t>
      </w:r>
      <w:r w:rsidR="00F91665">
        <w:t>.</w:t>
      </w:r>
    </w:p>
    <w:p w:rsidR="00B56087" w:rsidRDefault="00B56087" w:rsidP="00C63DF9">
      <w:pPr>
        <w:pStyle w:val="1"/>
        <w:numPr>
          <w:ilvl w:val="0"/>
          <w:numId w:val="23"/>
        </w:numPr>
        <w:tabs>
          <w:tab w:val="left" w:pos="1217"/>
        </w:tabs>
        <w:ind w:left="0" w:firstLine="851"/>
        <w:jc w:val="both"/>
      </w:pPr>
      <w:r w:rsidRPr="00C32542">
        <w:t xml:space="preserve">Разработка и утверждение схемы </w:t>
      </w:r>
      <w:r>
        <w:t xml:space="preserve">уполномоченными органами </w:t>
      </w:r>
      <w:r w:rsidRPr="00C32542">
        <w:t xml:space="preserve">осуществляется в соответствии с </w:t>
      </w:r>
      <w:r>
        <w:t xml:space="preserve">действующим законодательством </w:t>
      </w:r>
      <w:r w:rsidRPr="00C32542">
        <w:t xml:space="preserve">с учетом требований, предусмотренных </w:t>
      </w:r>
      <w:r>
        <w:t xml:space="preserve">подпунктами </w:t>
      </w:r>
      <w:r w:rsidR="00C63DF9" w:rsidRPr="00C63DF9">
        <w:t>9</w:t>
      </w:r>
      <w:r w:rsidRPr="00B56087">
        <w:t xml:space="preserve">.1 </w:t>
      </w:r>
      <w:r w:rsidR="00C63DF9">
        <w:t xml:space="preserve">– </w:t>
      </w:r>
      <w:r w:rsidR="00C63DF9" w:rsidRPr="00C63DF9">
        <w:t>9</w:t>
      </w:r>
      <w:r w:rsidRPr="00B56087">
        <w:t>.4</w:t>
      </w:r>
      <w:r>
        <w:t xml:space="preserve"> настоящего</w:t>
      </w:r>
      <w:r w:rsidRPr="00C32542">
        <w:t xml:space="preserve"> По</w:t>
      </w:r>
      <w:r>
        <w:t>рядка.</w:t>
      </w:r>
    </w:p>
    <w:p w:rsidR="00F91665" w:rsidRDefault="00C63DF9" w:rsidP="00C63DF9">
      <w:pPr>
        <w:pStyle w:val="1"/>
        <w:tabs>
          <w:tab w:val="left" w:pos="1186"/>
        </w:tabs>
        <w:ind w:firstLine="851"/>
        <w:jc w:val="both"/>
      </w:pPr>
      <w:r w:rsidRPr="00C63DF9">
        <w:t>9</w:t>
      </w:r>
      <w:r w:rsidR="00B56087" w:rsidRPr="00F91665">
        <w:t>.</w:t>
      </w:r>
      <w:r w:rsidR="00B56087">
        <w:t>1</w:t>
      </w:r>
      <w:r w:rsidR="00B56087" w:rsidRPr="00B56087">
        <w:t>.</w:t>
      </w:r>
      <w:r w:rsidR="00B56087" w:rsidRPr="00F91665">
        <w:t xml:space="preserve"> </w:t>
      </w:r>
      <w:r w:rsidR="00F91665">
        <w:t xml:space="preserve">При разработке схемы размещения учитываются результаты инвентаризации, требования земельного законодательства, законодательства о градостроительной деятельности, о пожарной безопасности, законодательства в области охраны окружающей среды, в области охраны и </w:t>
      </w:r>
      <w:proofErr w:type="gramStart"/>
      <w:r w:rsidR="00F91665">
        <w:t>использования</w:t>
      </w:r>
      <w:proofErr w:type="gramEnd"/>
      <w:r w:rsidR="00F91665">
        <w:t xml:space="preserve"> особо охраняемых природных территорий, в области обеспечения </w:t>
      </w:r>
      <w:proofErr w:type="spellStart"/>
      <w:r w:rsidR="00F91665">
        <w:t>санитарно</w:t>
      </w:r>
      <w:r w:rsidR="00F91665">
        <w:softHyphen/>
        <w:t>эпидемиологического</w:t>
      </w:r>
      <w:proofErr w:type="spellEnd"/>
      <w:r w:rsidR="00F91665">
        <w:t xml:space="preserve"> благополучия населения и иные требований законодательства Российской Федерации, сведения ЕГРН, утвержденные документы территориального планирования, правила землепользования и застройки, проекты планировки</w:t>
      </w:r>
      <w:r w:rsidR="00E82E96" w:rsidRPr="00E82E96">
        <w:t xml:space="preserve">, </w:t>
      </w:r>
      <w:r w:rsidR="00E82E96">
        <w:t>межевания</w:t>
      </w:r>
      <w:r w:rsidR="00F91665">
        <w:t xml:space="preserve"> территории, землеустроительной документации, </w:t>
      </w:r>
      <w:proofErr w:type="gramStart"/>
      <w:r w:rsidR="00F91665">
        <w:t>положения об особо охраняемой природной территории, о зонах с особыми условиями использования территории, о земельных участках общего пользования и территориях общего</w:t>
      </w:r>
      <w:r w:rsidR="00BA215B">
        <w:t xml:space="preserve"> </w:t>
      </w:r>
      <w:r w:rsidR="00F91665">
        <w:t xml:space="preserve">пользования, красных линиях, о местоположении границ земельных участков, 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Ленинградской области, адресными </w:t>
      </w:r>
      <w:r w:rsidR="00F91665">
        <w:lastRenderedPageBreak/>
        <w:t>инвестиционными программами), объектов незавершенного строительства.</w:t>
      </w:r>
      <w:proofErr w:type="gramEnd"/>
    </w:p>
    <w:p w:rsidR="00F91665" w:rsidRDefault="00F91665" w:rsidP="00C63DF9">
      <w:pPr>
        <w:pStyle w:val="1"/>
        <w:numPr>
          <w:ilvl w:val="1"/>
          <w:numId w:val="23"/>
        </w:numPr>
        <w:tabs>
          <w:tab w:val="left" w:pos="0"/>
        </w:tabs>
        <w:ind w:left="0" w:firstLine="851"/>
        <w:jc w:val="both"/>
      </w:pPr>
      <w:r>
        <w:t>При разработке схемы размещения уполномоченному органу</w:t>
      </w:r>
      <w:r w:rsidRPr="00F91665">
        <w:t xml:space="preserve"> </w:t>
      </w:r>
      <w:r>
        <w:t>следует руководствоваться следующими критериями:</w:t>
      </w:r>
    </w:p>
    <w:p w:rsidR="00F91665" w:rsidRDefault="00F91665" w:rsidP="00F91665">
      <w:pPr>
        <w:pStyle w:val="1"/>
        <w:numPr>
          <w:ilvl w:val="0"/>
          <w:numId w:val="4"/>
        </w:numPr>
        <w:tabs>
          <w:tab w:val="left" w:pos="1373"/>
        </w:tabs>
        <w:ind w:firstLine="851"/>
        <w:jc w:val="both"/>
      </w:pPr>
      <w:r>
        <w:t>размещение объектов должно соответствовать действующим градостроительным, строительным, архитектурным, пожарным, санитарным и иным нормам и правилам;</w:t>
      </w:r>
    </w:p>
    <w:p w:rsidR="00F91665" w:rsidRDefault="00F91665" w:rsidP="00F91665">
      <w:pPr>
        <w:pStyle w:val="1"/>
        <w:numPr>
          <w:ilvl w:val="0"/>
          <w:numId w:val="4"/>
        </w:numPr>
        <w:tabs>
          <w:tab w:val="left" w:pos="1373"/>
        </w:tabs>
        <w:ind w:firstLine="851"/>
        <w:jc w:val="both"/>
      </w:pPr>
      <w:r>
        <w:t>размещение объектов не должно препятствовать пешеходному движению, должно обеспечивать беспрепятственный проезд автотранспорта, включая транспорт аварийно-спасательных служб, машин скорой помощи;</w:t>
      </w:r>
    </w:p>
    <w:p w:rsidR="00F91665" w:rsidRDefault="00F91665" w:rsidP="00F91665">
      <w:pPr>
        <w:pStyle w:val="1"/>
        <w:numPr>
          <w:ilvl w:val="0"/>
          <w:numId w:val="4"/>
        </w:numPr>
        <w:tabs>
          <w:tab w:val="left" w:pos="1373"/>
        </w:tabs>
        <w:ind w:firstLine="851"/>
        <w:jc w:val="both"/>
      </w:pPr>
      <w:r>
        <w:t>размещение объектов не должно нарушать условия инсоляции территорий и помещений, рядом с которыми они будут расположены;</w:t>
      </w:r>
    </w:p>
    <w:p w:rsidR="00F91665" w:rsidRDefault="00F91665" w:rsidP="00F91665">
      <w:pPr>
        <w:pStyle w:val="1"/>
        <w:numPr>
          <w:ilvl w:val="0"/>
          <w:numId w:val="4"/>
        </w:numPr>
        <w:tabs>
          <w:tab w:val="left" w:pos="1373"/>
        </w:tabs>
        <w:ind w:firstLine="851"/>
        <w:jc w:val="both"/>
      </w:pPr>
      <w:r>
        <w:t>размещение объектов не должно ухудшать визуальное восприятие среды населенного пункта и благоустройство территории и застройки, внешний вид объектов должен соответствовать архитектурно-художественным требованиям городского дизайна на протяжении всего срока размещения объектов;</w:t>
      </w:r>
    </w:p>
    <w:p w:rsidR="00F91665" w:rsidRDefault="00F91665" w:rsidP="00F91665">
      <w:pPr>
        <w:pStyle w:val="1"/>
        <w:numPr>
          <w:ilvl w:val="0"/>
          <w:numId w:val="4"/>
        </w:numPr>
        <w:tabs>
          <w:tab w:val="left" w:pos="1373"/>
        </w:tabs>
        <w:ind w:firstLine="851"/>
        <w:jc w:val="both"/>
      </w:pPr>
      <w:r>
        <w:t>не допускается размещение объектов в арках зданий, на газонах, иных объектах озеленения, на площадках (детских, отдыха, спортивных), посадочных площадках городского пассажирского транспорта общего пользования, ближе 10 м от остановочных павильонов, ближе 20 м от окон жилых помещений, перед витринами торговых предприятий, ближе 3 м от стволов деревьев;</w:t>
      </w:r>
    </w:p>
    <w:p w:rsidR="00F91665" w:rsidRDefault="00F91665" w:rsidP="00F91665">
      <w:pPr>
        <w:pStyle w:val="1"/>
        <w:numPr>
          <w:ilvl w:val="0"/>
          <w:numId w:val="4"/>
        </w:numPr>
        <w:tabs>
          <w:tab w:val="left" w:pos="1373"/>
        </w:tabs>
        <w:ind w:firstLine="851"/>
        <w:jc w:val="both"/>
      </w:pPr>
      <w:r>
        <w:t xml:space="preserve">не допускается размещение объектов на тепловых сетях, газовых сетях, линиях электропередачи, </w:t>
      </w:r>
      <w:r w:rsidR="00A37253" w:rsidRPr="00A37253">
        <w:t xml:space="preserve">связи, сетях </w:t>
      </w:r>
      <w:r>
        <w:t>водо</w:t>
      </w:r>
      <w:r w:rsidR="00A37253">
        <w:t>снабжения и водоотведения</w:t>
      </w:r>
      <w:r>
        <w:t>;</w:t>
      </w:r>
    </w:p>
    <w:p w:rsidR="00F91665" w:rsidRPr="00A37253" w:rsidRDefault="00A37253" w:rsidP="00A37253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53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объектов в непосредственной близости к объектам социальной инфраструктуры с учетом действующих региональных нормативов градостроительного проектирования Ленинградской области, местных нормативов градостроительного проектирования, а также с учетом СП 42.13330 "СНиП 2.07.01-89* Градостроительство. Планировка и застройка городских и сельских поселений;</w:t>
      </w:r>
    </w:p>
    <w:p w:rsidR="00996B18" w:rsidRPr="00F83A9B" w:rsidRDefault="00996B18" w:rsidP="00996B18">
      <w:pPr>
        <w:pStyle w:val="1"/>
        <w:numPr>
          <w:ilvl w:val="0"/>
          <w:numId w:val="4"/>
        </w:numPr>
        <w:tabs>
          <w:tab w:val="left" w:pos="1373"/>
        </w:tabs>
        <w:ind w:firstLine="851"/>
        <w:jc w:val="both"/>
      </w:pPr>
      <w:r w:rsidRPr="00F83A9B">
        <w:t>размещение объектов ограничивается в зонах с особыми условиями использования территорий, в соответствии с действующими нормами и правилами,  установленными в их отношении.</w:t>
      </w:r>
      <w:r w:rsidRPr="00F83A9B">
        <w:rPr>
          <w:rFonts w:eastAsiaTheme="minorHAnsi"/>
          <w:color w:val="auto"/>
          <w:lang w:eastAsia="en-US" w:bidi="ar-SA"/>
        </w:rPr>
        <w:t xml:space="preserve"> </w:t>
      </w:r>
    </w:p>
    <w:p w:rsidR="00F91665" w:rsidRDefault="00F91665" w:rsidP="00C63DF9">
      <w:pPr>
        <w:pStyle w:val="1"/>
        <w:numPr>
          <w:ilvl w:val="1"/>
          <w:numId w:val="23"/>
        </w:numPr>
        <w:tabs>
          <w:tab w:val="left" w:pos="0"/>
        </w:tabs>
        <w:ind w:left="0" w:firstLine="851"/>
        <w:jc w:val="both"/>
      </w:pPr>
      <w:r>
        <w:t>Земельные участки не подлежат включению в схему размещения в случаях, если:</w:t>
      </w:r>
    </w:p>
    <w:p w:rsidR="00F91665" w:rsidRDefault="00F91665" w:rsidP="00F91665">
      <w:pPr>
        <w:pStyle w:val="1"/>
        <w:numPr>
          <w:ilvl w:val="0"/>
          <w:numId w:val="5"/>
        </w:numPr>
        <w:tabs>
          <w:tab w:val="left" w:pos="1220"/>
        </w:tabs>
        <w:ind w:firstLine="851"/>
        <w:jc w:val="both"/>
      </w:pPr>
      <w:proofErr w:type="gramStart"/>
      <w:r>
        <w:t>начаты работы по предоставлению на торгах либо без проведения торгов земельного участка, на котором планируется размещение объектов, в том числе поданы заявления о заключении соглашения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находящихся в государственной или муниципальной собственности, имеются решения о проведении аукциона, об утверждении схемы</w:t>
      </w:r>
      <w:proofErr w:type="gramEnd"/>
      <w:r>
        <w:t xml:space="preserve"> расположения земельного </w:t>
      </w:r>
      <w:r>
        <w:lastRenderedPageBreak/>
        <w:t>участка, о предварительном согласовании предоставления земельного участка или предварительном согласовании места размещения объекта, заключено соглашение об установлении сервитута, публичного сервитута, в отношении земельного участка, имеется согласие на заключение соглашения о перераспределении земельных участков;</w:t>
      </w:r>
    </w:p>
    <w:p w:rsidR="00F91665" w:rsidRDefault="00F91665" w:rsidP="00F91665">
      <w:pPr>
        <w:pStyle w:val="1"/>
        <w:numPr>
          <w:ilvl w:val="0"/>
          <w:numId w:val="5"/>
        </w:numPr>
        <w:tabs>
          <w:tab w:val="left" w:pos="1220"/>
        </w:tabs>
        <w:ind w:firstLine="851"/>
        <w:jc w:val="both"/>
      </w:pPr>
      <w:r>
        <w:t>земельный участок (часть земельного участка), находящийся в государственной или муниципальной собственности, на котором планируется размещение объектов, предоставлен физическому или юридическому лицу в соответствии с земельным законодательством;</w:t>
      </w:r>
    </w:p>
    <w:p w:rsidR="00F91665" w:rsidRDefault="00F91665" w:rsidP="00F91665">
      <w:pPr>
        <w:pStyle w:val="1"/>
        <w:numPr>
          <w:ilvl w:val="0"/>
          <w:numId w:val="5"/>
        </w:numPr>
        <w:tabs>
          <w:tab w:val="left" w:pos="1217"/>
        </w:tabs>
        <w:ind w:firstLine="851"/>
        <w:jc w:val="both"/>
      </w:pPr>
      <w:r>
        <w:t xml:space="preserve">наличие ранее принятого решения о согласовании размещения объекта на земельных участках, на которых планируется размещение некапитальных гаражей </w:t>
      </w:r>
      <w:r w:rsidR="00A37253" w:rsidRPr="00A37253">
        <w:t xml:space="preserve">гражданами </w:t>
      </w:r>
      <w:r>
        <w:t>либо стоянки средств передвижения инвалидов, срок действия которого не истек;</w:t>
      </w:r>
    </w:p>
    <w:p w:rsidR="00A37253" w:rsidRPr="00A37253" w:rsidRDefault="00A37253" w:rsidP="00A37253">
      <w:pPr>
        <w:pStyle w:val="ab"/>
        <w:numPr>
          <w:ilvl w:val="0"/>
          <w:numId w:val="5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53">
        <w:rPr>
          <w:rFonts w:ascii="Times New Roman" w:eastAsia="Times New Roman" w:hAnsi="Times New Roman" w:cs="Times New Roman"/>
          <w:sz w:val="28"/>
          <w:szCs w:val="28"/>
        </w:rPr>
        <w:t>размещение объекта не допускается в соответствии с видом разрешенного использования земельного участка, установленным правилами землепользования и застройки муниципального образования, а также в соответствии с генеральным планом муниципального образования, документацией по планировке территории и иными нормативными правовыми актами;</w:t>
      </w:r>
    </w:p>
    <w:p w:rsidR="00F91665" w:rsidRDefault="00F91665" w:rsidP="00F91665">
      <w:pPr>
        <w:pStyle w:val="1"/>
        <w:numPr>
          <w:ilvl w:val="0"/>
          <w:numId w:val="5"/>
        </w:numPr>
        <w:tabs>
          <w:tab w:val="left" w:pos="1217"/>
        </w:tabs>
        <w:ind w:firstLine="851"/>
        <w:jc w:val="both"/>
      </w:pPr>
      <w:r>
        <w:t>наличие судебного разбирательства в отношении земельного участка, на котором планируется размещение объекта, расположенных на нем зданий, сооружений, и (или) судебного разбирательства о границах и (или) площади смежных с ним земельных участков;</w:t>
      </w:r>
    </w:p>
    <w:p w:rsidR="00F91665" w:rsidRDefault="00F91665" w:rsidP="00F91665">
      <w:pPr>
        <w:pStyle w:val="1"/>
        <w:numPr>
          <w:ilvl w:val="0"/>
          <w:numId w:val="5"/>
        </w:numPr>
        <w:tabs>
          <w:tab w:val="left" w:pos="1217"/>
        </w:tabs>
        <w:ind w:firstLine="851"/>
        <w:jc w:val="both"/>
      </w:pPr>
      <w:r>
        <w:t>нахождение земельного участка (части земельного участка) в границах зон градостроительных ограничений и иных территорий, в которых в соответствии с действующим законодательством не допускается и (или) ограничивается размещение некапитальных гаражей либо стоянки средств передвижения инвалидов;</w:t>
      </w:r>
    </w:p>
    <w:p w:rsidR="00F91665" w:rsidRDefault="00F91665" w:rsidP="00F91665">
      <w:pPr>
        <w:pStyle w:val="1"/>
        <w:numPr>
          <w:ilvl w:val="0"/>
          <w:numId w:val="5"/>
        </w:numPr>
        <w:tabs>
          <w:tab w:val="left" w:pos="1217"/>
        </w:tabs>
        <w:ind w:firstLine="851"/>
        <w:jc w:val="both"/>
      </w:pPr>
      <w:r>
        <w:t>отсутствие доступа (прохода, проезда от земельных участков общего по</w:t>
      </w:r>
      <w:r w:rsidR="00B56087">
        <w:t>льзования) к земельному участку</w:t>
      </w:r>
      <w:r w:rsidR="00B56087" w:rsidRPr="00B56087">
        <w:t>.</w:t>
      </w:r>
    </w:p>
    <w:p w:rsidR="00302357" w:rsidRDefault="00B56087" w:rsidP="00C63DF9">
      <w:pPr>
        <w:pStyle w:val="1"/>
        <w:numPr>
          <w:ilvl w:val="1"/>
          <w:numId w:val="23"/>
        </w:numPr>
        <w:tabs>
          <w:tab w:val="left" w:pos="1613"/>
          <w:tab w:val="left" w:pos="3034"/>
          <w:tab w:val="left" w:pos="3557"/>
        </w:tabs>
        <w:ind w:left="0" w:firstLine="851"/>
        <w:jc w:val="both"/>
      </w:pPr>
      <w:r>
        <w:t>Схема размещения может предусматривать размещение</w:t>
      </w:r>
      <w:r w:rsidRPr="00C32542">
        <w:t xml:space="preserve">: </w:t>
      </w:r>
    </w:p>
    <w:p w:rsidR="00302357" w:rsidRDefault="00B56087" w:rsidP="00C63DF9">
      <w:pPr>
        <w:pStyle w:val="1"/>
        <w:tabs>
          <w:tab w:val="left" w:pos="1613"/>
          <w:tab w:val="left" w:pos="3034"/>
          <w:tab w:val="left" w:pos="3557"/>
        </w:tabs>
        <w:ind w:firstLine="851"/>
        <w:jc w:val="both"/>
      </w:pPr>
      <w:r>
        <w:t>некапитальных гаражей, возведенных до дня вступления в силу Федерального закона от 05.04.2021</w:t>
      </w:r>
      <w:r w:rsidRPr="007942FB">
        <w:t xml:space="preserve"> </w:t>
      </w:r>
      <w:r w:rsidR="00D0761A">
        <w:t xml:space="preserve">№ </w:t>
      </w:r>
      <w:r>
        <w:t>79-ФЗ</w:t>
      </w:r>
      <w:r w:rsidR="00D0761A">
        <w:t xml:space="preserve"> </w:t>
      </w:r>
      <w:r>
        <w:t>«О внесении изменений в отдельные законодательные акты Российской Федерации»</w:t>
      </w:r>
      <w:r w:rsidRPr="007942FB">
        <w:t xml:space="preserve"> (</w:t>
      </w:r>
      <w:r>
        <w:t>далее – Федеральный закон № 79-ФЗ)</w:t>
      </w:r>
      <w:r w:rsidRPr="00C32542">
        <w:t>;</w:t>
      </w:r>
      <w:r w:rsidRPr="00B56087">
        <w:t xml:space="preserve"> </w:t>
      </w:r>
    </w:p>
    <w:p w:rsidR="00B56087" w:rsidRDefault="00B56087" w:rsidP="00C63DF9">
      <w:pPr>
        <w:pStyle w:val="1"/>
        <w:tabs>
          <w:tab w:val="left" w:pos="1613"/>
          <w:tab w:val="left" w:pos="3034"/>
          <w:tab w:val="left" w:pos="3557"/>
        </w:tabs>
        <w:ind w:firstLine="851"/>
        <w:jc w:val="both"/>
      </w:pPr>
      <w:r>
        <w:t>стоянок средств передвижения инвалидов, предоставленных им до дня вступления в силу Федерального закона №</w:t>
      </w:r>
      <w:r w:rsidRPr="007942FB">
        <w:t xml:space="preserve"> </w:t>
      </w:r>
      <w:r>
        <w:t>79-ФЗ.</w:t>
      </w:r>
    </w:p>
    <w:p w:rsidR="00B56087" w:rsidRDefault="00B56087" w:rsidP="00C63DF9">
      <w:pPr>
        <w:pStyle w:val="1"/>
        <w:ind w:firstLine="851"/>
        <w:jc w:val="both"/>
      </w:pPr>
      <w:r>
        <w:t>Включение в схему размещения таких некапитальных гаражей граждан либо стоянок средств передвижения инвалидов осуществляется в соответствии с настоящим Порядком.</w:t>
      </w:r>
    </w:p>
    <w:p w:rsidR="009A3A25" w:rsidRPr="00D0761A" w:rsidRDefault="00C63DF9" w:rsidP="00A07CCB">
      <w:pPr>
        <w:pStyle w:val="1"/>
        <w:ind w:firstLine="851"/>
        <w:jc w:val="both"/>
      </w:pPr>
      <w:r w:rsidRPr="00C63DF9">
        <w:t>10</w:t>
      </w:r>
      <w:r w:rsidR="00D0761A" w:rsidRPr="00D0761A">
        <w:t xml:space="preserve">. </w:t>
      </w:r>
      <w:r w:rsidR="00D82D1F">
        <w:t>Схема размещения</w:t>
      </w:r>
      <w:r w:rsidR="009A3A25" w:rsidRPr="009A3A25">
        <w:t>,</w:t>
      </w:r>
      <w:r w:rsidR="009A3A25">
        <w:t xml:space="preserve"> разрабатываемая </w:t>
      </w:r>
      <w:r w:rsidR="00A07CCB">
        <w:t xml:space="preserve">уполномоченными </w:t>
      </w:r>
      <w:r w:rsidR="009A3A25">
        <w:t>о</w:t>
      </w:r>
      <w:r w:rsidR="00A07CCB">
        <w:t>рганами</w:t>
      </w:r>
      <w:r w:rsidR="00945023" w:rsidRPr="008F2BCC">
        <w:t>,</w:t>
      </w:r>
      <w:r w:rsidR="0062715F" w:rsidRPr="0062715F">
        <w:t xml:space="preserve"> </w:t>
      </w:r>
      <w:r w:rsidR="002326B2">
        <w:t xml:space="preserve">утверждается </w:t>
      </w:r>
      <w:r w:rsidR="002326B2" w:rsidRPr="00E87DFA">
        <w:t xml:space="preserve">муниципальным </w:t>
      </w:r>
      <w:r w:rsidR="002326B2">
        <w:t>правовым актом</w:t>
      </w:r>
      <w:r w:rsidR="00D0761A" w:rsidRPr="00D0761A">
        <w:t>.</w:t>
      </w:r>
    </w:p>
    <w:p w:rsidR="00404413" w:rsidRDefault="00A37253" w:rsidP="00D0761A">
      <w:pPr>
        <w:pStyle w:val="1"/>
        <w:tabs>
          <w:tab w:val="left" w:pos="0"/>
        </w:tabs>
        <w:ind w:firstLine="851"/>
        <w:jc w:val="both"/>
      </w:pPr>
      <w:r>
        <w:t>1</w:t>
      </w:r>
      <w:r w:rsidRPr="00A37253">
        <w:t>1</w:t>
      </w:r>
      <w:r w:rsidR="00D0761A" w:rsidRPr="00D0761A">
        <w:t xml:space="preserve">. </w:t>
      </w:r>
      <w:r w:rsidR="00D82D1F">
        <w:t xml:space="preserve">В утвержденную схему размещения могут вноситься изменения и дополнения по мотивированным заявлениям, предложениям любых </w:t>
      </w:r>
      <w:r w:rsidR="00D82D1F">
        <w:lastRenderedPageBreak/>
        <w:t>заинтересованных лиц путем включения, исключения объектов.</w:t>
      </w:r>
      <w:r w:rsidR="00C32542">
        <w:t xml:space="preserve"> </w:t>
      </w:r>
      <w:r w:rsidR="00D82D1F">
        <w:t>Изменение и дополнение схемы осуществляется в порядке, установленном для ее разработки и утверждения.</w:t>
      </w:r>
    </w:p>
    <w:p w:rsidR="00404413" w:rsidRDefault="00D82D1F" w:rsidP="00A37253">
      <w:pPr>
        <w:pStyle w:val="1"/>
        <w:numPr>
          <w:ilvl w:val="0"/>
          <w:numId w:val="24"/>
        </w:numPr>
        <w:tabs>
          <w:tab w:val="left" w:pos="0"/>
          <w:tab w:val="left" w:pos="1381"/>
        </w:tabs>
        <w:ind w:left="0" w:firstLine="851"/>
        <w:jc w:val="both"/>
      </w:pPr>
      <w:r>
        <w:t xml:space="preserve">Исключение из схемы размещения некапитальных гаражей граждан либо стоянок средств передвижения инвалидов осуществляется по основаниям, указанным в </w:t>
      </w:r>
      <w:r w:rsidR="008D484F">
        <w:t xml:space="preserve">пункте </w:t>
      </w:r>
      <w:r w:rsidR="00A37253" w:rsidRPr="00A37253">
        <w:t>9</w:t>
      </w:r>
      <w:r>
        <w:t xml:space="preserve"> Порядка, в том числе в следующих случаях:</w:t>
      </w:r>
    </w:p>
    <w:p w:rsidR="00404413" w:rsidRDefault="00D82D1F" w:rsidP="00A37253">
      <w:pPr>
        <w:pStyle w:val="1"/>
        <w:numPr>
          <w:ilvl w:val="0"/>
          <w:numId w:val="6"/>
        </w:numPr>
        <w:tabs>
          <w:tab w:val="left" w:pos="0"/>
        </w:tabs>
        <w:ind w:firstLine="851"/>
        <w:jc w:val="both"/>
      </w:pPr>
      <w:r>
        <w:t>предоставление земельного участка гражданину или юридическому лицу в соответствии с земельным законодательством;</w:t>
      </w:r>
    </w:p>
    <w:p w:rsidR="00404413" w:rsidRDefault="00D82D1F" w:rsidP="00A37253">
      <w:pPr>
        <w:pStyle w:val="1"/>
        <w:numPr>
          <w:ilvl w:val="0"/>
          <w:numId w:val="6"/>
        </w:numPr>
        <w:tabs>
          <w:tab w:val="left" w:pos="0"/>
        </w:tabs>
        <w:ind w:firstLine="851"/>
        <w:jc w:val="both"/>
      </w:pPr>
      <w:r>
        <w:t>фактическое размещение некапитального гаража либо стоянки средства передвижения инвалидов не соответствует схеме размещения;</w:t>
      </w:r>
    </w:p>
    <w:p w:rsidR="00404413" w:rsidRDefault="00D82D1F" w:rsidP="00E87DFA">
      <w:pPr>
        <w:pStyle w:val="1"/>
        <w:numPr>
          <w:ilvl w:val="0"/>
          <w:numId w:val="6"/>
        </w:numPr>
        <w:tabs>
          <w:tab w:val="left" w:pos="1219"/>
        </w:tabs>
        <w:ind w:firstLine="851"/>
        <w:jc w:val="both"/>
      </w:pPr>
      <w:r>
        <w:t>размещение объекта, не соответствующего характеристикам некапитального гаража либо стоянки средства передвижения инвалидов;</w:t>
      </w:r>
    </w:p>
    <w:p w:rsidR="00404413" w:rsidRDefault="00D82D1F" w:rsidP="00E87DFA">
      <w:pPr>
        <w:pStyle w:val="1"/>
        <w:numPr>
          <w:ilvl w:val="0"/>
          <w:numId w:val="6"/>
        </w:numPr>
        <w:tabs>
          <w:tab w:val="left" w:pos="1231"/>
        </w:tabs>
        <w:ind w:firstLine="851"/>
        <w:jc w:val="both"/>
      </w:pPr>
      <w:r>
        <w:t>демонтаж некапитального гаража либо стоянки средств передвижения инвалидов.</w:t>
      </w:r>
    </w:p>
    <w:p w:rsidR="00D0761A" w:rsidRPr="00D0761A" w:rsidRDefault="00A37253" w:rsidP="00D0761A">
      <w:pPr>
        <w:pStyle w:val="1"/>
        <w:tabs>
          <w:tab w:val="left" w:pos="1351"/>
        </w:tabs>
        <w:ind w:firstLine="851"/>
        <w:jc w:val="both"/>
      </w:pPr>
      <w:r>
        <w:t>1</w:t>
      </w:r>
      <w:r w:rsidRPr="00A37253">
        <w:t>3</w:t>
      </w:r>
      <w:r w:rsidR="00437F20" w:rsidRPr="00437F20">
        <w:t xml:space="preserve">. </w:t>
      </w:r>
      <w:r w:rsidR="00D0761A" w:rsidRPr="00D0761A">
        <w:t>Утвержденная уполномоченным органом</w:t>
      </w:r>
      <w:r w:rsidR="008D484F">
        <w:t xml:space="preserve"> </w:t>
      </w:r>
      <w:r w:rsidR="00D0761A" w:rsidRPr="00D0761A">
        <w:t>схема размещения и вносимые в нее изменения подлежат опубликованию в порядке</w:t>
      </w:r>
      <w:r w:rsidR="00AB23DD">
        <w:t xml:space="preserve"> и сроки, установленные</w:t>
      </w:r>
      <w:r w:rsidR="00D0761A" w:rsidRPr="00D0761A">
        <w:t xml:space="preserve"> для официального опубликования муниципальных правовых актов, а также размещению на официальном сайте уполномоченного органа в информационно</w:t>
      </w:r>
      <w:r w:rsidR="008D484F">
        <w:t>-</w:t>
      </w:r>
      <w:r w:rsidR="00D0761A" w:rsidRPr="00D0761A">
        <w:t>телекоммуникационной сети «Интернет».</w:t>
      </w:r>
    </w:p>
    <w:p w:rsidR="00303D14" w:rsidRDefault="00303D14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065EDD" w:rsidRDefault="00065EDD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065EDD" w:rsidRDefault="00065EDD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065EDD" w:rsidRDefault="00065EDD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065EDD" w:rsidRDefault="00065EDD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065EDD" w:rsidRDefault="00065EDD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065EDD" w:rsidRDefault="00065EDD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065EDD" w:rsidRDefault="00065EDD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065EDD" w:rsidRDefault="00065EDD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065EDD" w:rsidRDefault="00065EDD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065EDD" w:rsidRDefault="00065EDD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065EDD" w:rsidRDefault="00065EDD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302357" w:rsidRDefault="00302357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065EDD" w:rsidRDefault="00065EDD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BA215B" w:rsidRPr="00996B18" w:rsidRDefault="00BA215B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D342BE" w:rsidRPr="00996B18" w:rsidRDefault="00D342BE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D342BE" w:rsidRPr="00996B18" w:rsidRDefault="00D342BE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D342BE" w:rsidRPr="00996B18" w:rsidRDefault="00D342BE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D342BE" w:rsidRPr="00996B18" w:rsidRDefault="00D342BE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D342BE" w:rsidRDefault="00D342BE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D61A8D" w:rsidRPr="00996B18" w:rsidRDefault="00D61A8D" w:rsidP="00F65FAF">
      <w:pPr>
        <w:pStyle w:val="20"/>
        <w:spacing w:after="0"/>
        <w:ind w:left="6101"/>
        <w:jc w:val="right"/>
        <w:rPr>
          <w:sz w:val="28"/>
          <w:szCs w:val="28"/>
        </w:rPr>
      </w:pPr>
      <w:bookmarkStart w:id="0" w:name="_GoBack"/>
      <w:bookmarkEnd w:id="0"/>
    </w:p>
    <w:p w:rsidR="00D342BE" w:rsidRPr="00996B18" w:rsidRDefault="00D342BE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D342BE" w:rsidRPr="00996B18" w:rsidRDefault="00D342BE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D342BE" w:rsidRPr="00996B18" w:rsidRDefault="00D342BE" w:rsidP="00F65FAF">
      <w:pPr>
        <w:pStyle w:val="20"/>
        <w:spacing w:after="0"/>
        <w:ind w:left="6101"/>
        <w:jc w:val="right"/>
        <w:rPr>
          <w:sz w:val="28"/>
          <w:szCs w:val="28"/>
        </w:rPr>
      </w:pPr>
    </w:p>
    <w:p w:rsidR="00404413" w:rsidRPr="008962CE" w:rsidRDefault="00D82D1F" w:rsidP="00F65FAF">
      <w:pPr>
        <w:pStyle w:val="20"/>
        <w:spacing w:after="0"/>
        <w:ind w:left="6101"/>
        <w:jc w:val="right"/>
        <w:rPr>
          <w:sz w:val="28"/>
          <w:szCs w:val="28"/>
        </w:rPr>
      </w:pPr>
      <w:r w:rsidRPr="008962CE">
        <w:rPr>
          <w:sz w:val="28"/>
          <w:szCs w:val="28"/>
        </w:rPr>
        <w:lastRenderedPageBreak/>
        <w:t>Приложение 2</w:t>
      </w:r>
    </w:p>
    <w:p w:rsidR="00404413" w:rsidRPr="008962CE" w:rsidRDefault="008962CE" w:rsidP="00F65FAF">
      <w:pPr>
        <w:pStyle w:val="20"/>
        <w:spacing w:after="0"/>
        <w:ind w:left="61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82D1F" w:rsidRPr="008962CE">
        <w:rPr>
          <w:sz w:val="28"/>
          <w:szCs w:val="28"/>
        </w:rPr>
        <w:t>Правительства</w:t>
      </w:r>
    </w:p>
    <w:p w:rsidR="00404413" w:rsidRDefault="00F65FAF" w:rsidP="00F65FAF">
      <w:pPr>
        <w:pStyle w:val="20"/>
        <w:tabs>
          <w:tab w:val="left" w:leader="underscore" w:pos="7569"/>
        </w:tabs>
        <w:spacing w:after="0"/>
        <w:ind w:left="6101"/>
        <w:jc w:val="right"/>
        <w:rPr>
          <w:sz w:val="28"/>
          <w:szCs w:val="28"/>
        </w:rPr>
      </w:pPr>
      <w:r w:rsidRPr="008962CE">
        <w:rPr>
          <w:sz w:val="28"/>
          <w:szCs w:val="28"/>
        </w:rPr>
        <w:t>Ленинград</w:t>
      </w:r>
      <w:r w:rsidR="00D82D1F" w:rsidRPr="008962CE">
        <w:rPr>
          <w:sz w:val="28"/>
          <w:szCs w:val="28"/>
        </w:rPr>
        <w:t xml:space="preserve">ской области от </w:t>
      </w:r>
      <w:r w:rsidR="00D82D1F" w:rsidRPr="008962CE">
        <w:rPr>
          <w:sz w:val="28"/>
          <w:szCs w:val="28"/>
        </w:rPr>
        <w:tab/>
        <w:t>2021 года</w:t>
      </w:r>
    </w:p>
    <w:p w:rsidR="008962CE" w:rsidRDefault="008962CE" w:rsidP="00F65FAF">
      <w:pPr>
        <w:pStyle w:val="20"/>
        <w:tabs>
          <w:tab w:val="left" w:leader="underscore" w:pos="7569"/>
        </w:tabs>
        <w:spacing w:after="0"/>
        <w:ind w:left="6101"/>
        <w:jc w:val="right"/>
        <w:rPr>
          <w:sz w:val="28"/>
          <w:szCs w:val="28"/>
        </w:rPr>
      </w:pPr>
    </w:p>
    <w:p w:rsidR="008962CE" w:rsidRDefault="008962CE" w:rsidP="00F65FAF">
      <w:pPr>
        <w:pStyle w:val="20"/>
        <w:spacing w:after="0" w:line="264" w:lineRule="auto"/>
        <w:ind w:left="5920"/>
        <w:jc w:val="right"/>
        <w:rPr>
          <w:sz w:val="20"/>
          <w:szCs w:val="20"/>
        </w:rPr>
      </w:pPr>
    </w:p>
    <w:p w:rsidR="00404413" w:rsidRDefault="00D82D1F" w:rsidP="00F65FAF">
      <w:pPr>
        <w:pStyle w:val="20"/>
        <w:spacing w:after="0" w:line="264" w:lineRule="auto"/>
        <w:ind w:left="5920"/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F65FAF" w:rsidRDefault="00F65FAF" w:rsidP="00F65FAF">
      <w:pPr>
        <w:pStyle w:val="20"/>
        <w:spacing w:after="0" w:line="264" w:lineRule="auto"/>
        <w:ind w:left="592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065EDD" w:rsidRDefault="00D82D1F" w:rsidP="00F65FAF">
      <w:pPr>
        <w:pStyle w:val="20"/>
        <w:spacing w:after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документа об утверждении, включая</w:t>
      </w:r>
      <w:r>
        <w:rPr>
          <w:sz w:val="20"/>
          <w:szCs w:val="20"/>
        </w:rPr>
        <w:br/>
        <w:t xml:space="preserve">наименование </w:t>
      </w:r>
      <w:r w:rsidR="00F65FAF">
        <w:rPr>
          <w:sz w:val="20"/>
          <w:szCs w:val="20"/>
        </w:rPr>
        <w:t xml:space="preserve">уполномоченного </w:t>
      </w:r>
      <w:r>
        <w:rPr>
          <w:sz w:val="20"/>
          <w:szCs w:val="20"/>
        </w:rPr>
        <w:t>органа</w:t>
      </w:r>
      <w:r w:rsidR="00065EDD">
        <w:rPr>
          <w:sz w:val="20"/>
          <w:szCs w:val="20"/>
        </w:rPr>
        <w:t xml:space="preserve"> </w:t>
      </w:r>
      <w:proofErr w:type="gramEnd"/>
    </w:p>
    <w:p w:rsidR="00F65FAF" w:rsidRDefault="00065EDD" w:rsidP="00F65FAF">
      <w:pPr>
        <w:pStyle w:val="2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местного самоуправления Ленинградской области</w:t>
      </w:r>
      <w:r w:rsidR="00F65FAF">
        <w:rPr>
          <w:sz w:val="20"/>
          <w:szCs w:val="20"/>
        </w:rPr>
        <w:t xml:space="preserve">, </w:t>
      </w:r>
    </w:p>
    <w:p w:rsidR="008962CE" w:rsidRDefault="00F65FAF" w:rsidP="00F65FAF">
      <w:pPr>
        <w:pStyle w:val="20"/>
        <w:spacing w:after="0"/>
        <w:jc w:val="right"/>
        <w:rPr>
          <w:sz w:val="20"/>
          <w:szCs w:val="20"/>
          <w:lang w:eastAsia="en-US" w:bidi="en-US"/>
        </w:rPr>
      </w:pPr>
      <w:proofErr w:type="gramStart"/>
      <w:r>
        <w:rPr>
          <w:sz w:val="20"/>
          <w:szCs w:val="20"/>
        </w:rPr>
        <w:t>принявшего</w:t>
      </w:r>
      <w:proofErr w:type="gramEnd"/>
      <w:r>
        <w:rPr>
          <w:sz w:val="20"/>
          <w:szCs w:val="20"/>
        </w:rPr>
        <w:t xml:space="preserve"> </w:t>
      </w:r>
      <w:r w:rsidR="00D82D1F">
        <w:rPr>
          <w:sz w:val="20"/>
          <w:szCs w:val="20"/>
        </w:rPr>
        <w:t>решение об утверждении схемы</w:t>
      </w:r>
      <w:r w:rsidR="00D82D1F">
        <w:rPr>
          <w:sz w:val="20"/>
          <w:szCs w:val="20"/>
        </w:rPr>
        <w:br/>
        <w:t xml:space="preserve">от </w:t>
      </w:r>
      <w:r>
        <w:rPr>
          <w:sz w:val="20"/>
          <w:szCs w:val="20"/>
        </w:rPr>
        <w:t>______</w:t>
      </w:r>
      <w:r w:rsidR="00D82D1F">
        <w:rPr>
          <w:sz w:val="20"/>
          <w:szCs w:val="20"/>
          <w:lang w:val="en-US" w:eastAsia="en-US" w:bidi="en-US"/>
        </w:rPr>
        <w:t>N</w:t>
      </w:r>
      <w:r w:rsidR="00D82D1F" w:rsidRPr="00D91110">
        <w:rPr>
          <w:sz w:val="20"/>
          <w:szCs w:val="20"/>
          <w:lang w:eastAsia="en-US" w:bidi="en-US"/>
        </w:rPr>
        <w:t xml:space="preserve"> </w:t>
      </w:r>
      <w:r>
        <w:rPr>
          <w:sz w:val="20"/>
          <w:szCs w:val="20"/>
          <w:lang w:eastAsia="en-US" w:bidi="en-US"/>
        </w:rPr>
        <w:t>______</w:t>
      </w:r>
    </w:p>
    <w:p w:rsidR="00404413" w:rsidRDefault="00D82D1F" w:rsidP="00F65FAF">
      <w:pPr>
        <w:pStyle w:val="2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8962CE" w:rsidRPr="008962CE" w:rsidRDefault="008962CE" w:rsidP="008962CE">
      <w:pPr>
        <w:pStyle w:val="20"/>
        <w:jc w:val="left"/>
        <w:rPr>
          <w:sz w:val="20"/>
          <w:szCs w:val="20"/>
        </w:rPr>
      </w:pPr>
      <w:r w:rsidRPr="008962CE">
        <w:rPr>
          <w:sz w:val="20"/>
          <w:szCs w:val="20"/>
        </w:rPr>
        <w:t>ФОРМА</w:t>
      </w:r>
    </w:p>
    <w:p w:rsidR="008962CE" w:rsidRDefault="008962CE" w:rsidP="00F65FAF">
      <w:pPr>
        <w:pStyle w:val="20"/>
        <w:spacing w:after="0"/>
        <w:jc w:val="right"/>
        <w:rPr>
          <w:sz w:val="20"/>
          <w:szCs w:val="20"/>
        </w:rPr>
      </w:pPr>
    </w:p>
    <w:p w:rsidR="000F35E3" w:rsidRPr="000F35E3" w:rsidRDefault="00D82D1F" w:rsidP="000F35E3">
      <w:pPr>
        <w:pStyle w:val="20"/>
        <w:spacing w:after="0"/>
      </w:pPr>
      <w:r>
        <w:t xml:space="preserve">Схема </w:t>
      </w:r>
      <w:r w:rsidR="00A37253" w:rsidRPr="00A37253">
        <w:t>для возведения гражданами гаражей</w:t>
      </w:r>
      <w:r>
        <w:t>, являющихся некапитальными сооружениями,</w:t>
      </w:r>
      <w:r>
        <w:br/>
        <w:t>либо стоянки технических или других средств передвижения инвалидов</w:t>
      </w:r>
      <w:r>
        <w:br/>
        <w:t>вблизи их места жительства</w:t>
      </w:r>
      <w:r w:rsidR="000F35E3">
        <w:t xml:space="preserve"> на территории</w:t>
      </w:r>
      <w:r w:rsidR="000F35E3" w:rsidRPr="000F35E3">
        <w:t>_____________________________________</w:t>
      </w:r>
    </w:p>
    <w:p w:rsidR="00404413" w:rsidRPr="000F35E3" w:rsidRDefault="000F35E3">
      <w:pPr>
        <w:pStyle w:val="20"/>
        <w:rPr>
          <w:sz w:val="16"/>
          <w:szCs w:val="16"/>
        </w:rPr>
      </w:pPr>
      <w:r w:rsidRPr="000F35E3">
        <w:rPr>
          <w:sz w:val="16"/>
          <w:szCs w:val="16"/>
        </w:rPr>
        <w:t xml:space="preserve">                                                                                             (наименование муниципального образования Ленинградской области)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3245"/>
        <w:gridCol w:w="3269"/>
      </w:tblGrid>
      <w:tr w:rsidR="00404413">
        <w:trPr>
          <w:trHeight w:hRule="exact" w:val="677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13" w:rsidRDefault="00D82D1F">
            <w:pPr>
              <w:pStyle w:val="a5"/>
              <w:tabs>
                <w:tab w:val="left" w:leader="hyphen" w:pos="2621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объекта:</w:t>
            </w:r>
            <w:r>
              <w:rPr>
                <w:sz w:val="20"/>
                <w:szCs w:val="20"/>
              </w:rPr>
              <w:tab/>
            </w:r>
          </w:p>
        </w:tc>
      </w:tr>
      <w:tr w:rsidR="00404413">
        <w:trPr>
          <w:trHeight w:hRule="exact" w:val="446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13" w:rsidRDefault="00D82D1F">
            <w:pPr>
              <w:pStyle w:val="a5"/>
              <w:tabs>
                <w:tab w:val="left" w:leader="hyphen" w:pos="299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участка:</w:t>
            </w:r>
            <w:r>
              <w:rPr>
                <w:sz w:val="20"/>
                <w:szCs w:val="20"/>
              </w:rPr>
              <w:tab/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  <w:tr w:rsidR="00404413">
        <w:trPr>
          <w:trHeight w:hRule="exact" w:val="442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13" w:rsidRDefault="00D82D1F">
            <w:pPr>
              <w:pStyle w:val="a5"/>
              <w:tabs>
                <w:tab w:val="left" w:leader="hyphen" w:pos="375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объекта:</w:t>
            </w:r>
            <w:r>
              <w:rPr>
                <w:sz w:val="20"/>
                <w:szCs w:val="20"/>
              </w:rPr>
              <w:tab/>
            </w:r>
          </w:p>
        </w:tc>
      </w:tr>
      <w:tr w:rsidR="00404413">
        <w:trPr>
          <w:trHeight w:hRule="exact" w:val="446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13" w:rsidRDefault="00D82D1F">
            <w:pPr>
              <w:pStyle w:val="a5"/>
              <w:tabs>
                <w:tab w:val="left" w:leader="hyphen" w:pos="386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внешнему виду объекта:</w:t>
            </w:r>
            <w:r>
              <w:rPr>
                <w:sz w:val="20"/>
                <w:szCs w:val="20"/>
              </w:rPr>
              <w:tab/>
            </w:r>
          </w:p>
        </w:tc>
      </w:tr>
      <w:tr w:rsidR="00404413">
        <w:trPr>
          <w:trHeight w:hRule="exact" w:val="485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13" w:rsidRDefault="00D82D1F">
            <w:pPr>
              <w:pStyle w:val="a5"/>
              <w:tabs>
                <w:tab w:val="left" w:leader="hyphen" w:pos="2851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размещения объекта:</w:t>
            </w:r>
            <w:r>
              <w:rPr>
                <w:sz w:val="20"/>
                <w:szCs w:val="20"/>
              </w:rPr>
              <w:tab/>
            </w:r>
          </w:p>
        </w:tc>
      </w:tr>
      <w:tr w:rsidR="00404413">
        <w:trPr>
          <w:trHeight w:hRule="exact" w:val="470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4413" w:rsidRDefault="00D82D1F">
            <w:pPr>
              <w:pStyle w:val="a5"/>
              <w:spacing w:before="10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13" w:rsidRDefault="00D82D1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Координаты,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</w:tr>
      <w:tr w:rsidR="00404413">
        <w:trPr>
          <w:trHeight w:hRule="exact" w:val="466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4413" w:rsidRDefault="00404413"/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413" w:rsidRDefault="00D82D1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13" w:rsidRDefault="00D82D1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Y</w:t>
            </w:r>
          </w:p>
        </w:tc>
      </w:tr>
      <w:tr w:rsidR="00404413">
        <w:trPr>
          <w:trHeight w:hRule="exact" w:val="466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413" w:rsidRDefault="00D82D1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413" w:rsidRDefault="00D82D1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13" w:rsidRDefault="00D82D1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04413">
        <w:trPr>
          <w:trHeight w:hRule="exact" w:val="480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413" w:rsidRDefault="00404413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413" w:rsidRDefault="00404413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13" w:rsidRDefault="00404413">
            <w:pPr>
              <w:rPr>
                <w:sz w:val="10"/>
                <w:szCs w:val="10"/>
              </w:rPr>
            </w:pPr>
          </w:p>
        </w:tc>
      </w:tr>
      <w:tr w:rsidR="0024356B" w:rsidTr="0024356B">
        <w:trPr>
          <w:trHeight w:hRule="exact" w:val="3465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6B" w:rsidRPr="00B805D3" w:rsidRDefault="0024356B">
            <w:pPr>
              <w:rPr>
                <w:sz w:val="10"/>
                <w:szCs w:val="10"/>
              </w:rPr>
            </w:pPr>
          </w:p>
          <w:p w:rsidR="0024356B" w:rsidRPr="0024356B" w:rsidRDefault="0024356B" w:rsidP="0024356B">
            <w:pPr>
              <w:pStyle w:val="20"/>
              <w:tabs>
                <w:tab w:val="left" w:leader="hyphen" w:pos="2655"/>
              </w:tabs>
            </w:pPr>
            <w:r w:rsidRPr="0024356B">
              <w:t>Графическая часть:</w:t>
            </w:r>
          </w:p>
          <w:p w:rsidR="0024356B" w:rsidRPr="0024356B" w:rsidRDefault="0024356B" w:rsidP="0024356B">
            <w:pPr>
              <w:pStyle w:val="20"/>
              <w:tabs>
                <w:tab w:val="left" w:leader="hyphen" w:pos="265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Масштаб 1:</w:t>
            </w:r>
            <w:r>
              <w:rPr>
                <w:sz w:val="20"/>
                <w:szCs w:val="20"/>
              </w:rPr>
              <w:tab/>
            </w:r>
          </w:p>
          <w:p w:rsidR="0024356B" w:rsidRPr="0024356B" w:rsidRDefault="0024356B" w:rsidP="0024356B">
            <w:pPr>
              <w:pStyle w:val="20"/>
              <w:tabs>
                <w:tab w:val="left" w:leader="hyphen" w:pos="2655"/>
              </w:tabs>
              <w:jc w:val="left"/>
              <w:rPr>
                <w:sz w:val="20"/>
                <w:szCs w:val="20"/>
              </w:rPr>
            </w:pPr>
          </w:p>
          <w:p w:rsidR="0024356B" w:rsidRPr="0024356B" w:rsidRDefault="0024356B" w:rsidP="0024356B">
            <w:pPr>
              <w:pStyle w:val="20"/>
              <w:tabs>
                <w:tab w:val="left" w:leader="hyphen" w:pos="2655"/>
              </w:tabs>
              <w:jc w:val="left"/>
              <w:rPr>
                <w:sz w:val="20"/>
                <w:szCs w:val="20"/>
              </w:rPr>
            </w:pPr>
          </w:p>
          <w:p w:rsidR="0024356B" w:rsidRPr="0024356B" w:rsidRDefault="0024356B" w:rsidP="0024356B">
            <w:pPr>
              <w:pStyle w:val="20"/>
              <w:tabs>
                <w:tab w:val="left" w:leader="hyphen" w:pos="2655"/>
              </w:tabs>
              <w:jc w:val="left"/>
              <w:rPr>
                <w:sz w:val="20"/>
                <w:szCs w:val="20"/>
              </w:rPr>
            </w:pPr>
          </w:p>
          <w:p w:rsidR="0024356B" w:rsidRPr="0024356B" w:rsidRDefault="0024356B" w:rsidP="0024356B">
            <w:pPr>
              <w:pStyle w:val="20"/>
              <w:tabs>
                <w:tab w:val="left" w:leader="hyphen" w:pos="2655"/>
              </w:tabs>
              <w:jc w:val="left"/>
              <w:rPr>
                <w:sz w:val="20"/>
                <w:szCs w:val="20"/>
              </w:rPr>
            </w:pPr>
          </w:p>
          <w:p w:rsidR="0024356B" w:rsidRDefault="0024356B" w:rsidP="0024356B">
            <w:pPr>
              <w:pStyle w:val="20"/>
              <w:jc w:val="left"/>
            </w:pPr>
            <w:r>
              <w:t>Условные обозначения:</w:t>
            </w:r>
          </w:p>
          <w:p w:rsidR="0024356B" w:rsidRPr="0024356B" w:rsidRDefault="0024356B" w:rsidP="0024356B">
            <w:pPr>
              <w:pStyle w:val="20"/>
              <w:tabs>
                <w:tab w:val="left" w:leader="hyphen" w:pos="2655"/>
              </w:tabs>
              <w:jc w:val="left"/>
              <w:rPr>
                <w:sz w:val="20"/>
                <w:szCs w:val="20"/>
              </w:rPr>
            </w:pPr>
          </w:p>
          <w:p w:rsidR="0024356B" w:rsidRPr="0024356B" w:rsidRDefault="0024356B" w:rsidP="0024356B">
            <w:pPr>
              <w:pStyle w:val="20"/>
              <w:tabs>
                <w:tab w:val="left" w:leader="hyphen" w:pos="2655"/>
              </w:tabs>
              <w:jc w:val="left"/>
              <w:rPr>
                <w:sz w:val="20"/>
                <w:szCs w:val="20"/>
              </w:rPr>
            </w:pPr>
          </w:p>
          <w:p w:rsidR="0024356B" w:rsidRPr="0024356B" w:rsidRDefault="0024356B" w:rsidP="0024356B">
            <w:pPr>
              <w:pStyle w:val="20"/>
              <w:tabs>
                <w:tab w:val="left" w:leader="hyphen" w:pos="2655"/>
              </w:tabs>
              <w:jc w:val="left"/>
              <w:rPr>
                <w:sz w:val="20"/>
                <w:szCs w:val="20"/>
              </w:rPr>
            </w:pPr>
          </w:p>
          <w:p w:rsidR="0024356B" w:rsidRPr="0024356B" w:rsidRDefault="0024356B" w:rsidP="0024356B">
            <w:pPr>
              <w:pStyle w:val="20"/>
              <w:tabs>
                <w:tab w:val="left" w:leader="hyphen" w:pos="2655"/>
              </w:tabs>
              <w:jc w:val="left"/>
              <w:rPr>
                <w:sz w:val="20"/>
                <w:szCs w:val="20"/>
              </w:rPr>
            </w:pPr>
          </w:p>
          <w:p w:rsidR="0024356B" w:rsidRPr="0024356B" w:rsidRDefault="0024356B">
            <w:pPr>
              <w:rPr>
                <w:sz w:val="10"/>
                <w:szCs w:val="10"/>
              </w:rPr>
            </w:pPr>
          </w:p>
          <w:p w:rsidR="0024356B" w:rsidRPr="0024356B" w:rsidRDefault="0024356B">
            <w:pPr>
              <w:rPr>
                <w:sz w:val="10"/>
                <w:szCs w:val="10"/>
              </w:rPr>
            </w:pPr>
          </w:p>
          <w:p w:rsidR="0024356B" w:rsidRPr="0024356B" w:rsidRDefault="0024356B">
            <w:pPr>
              <w:rPr>
                <w:sz w:val="10"/>
                <w:szCs w:val="10"/>
              </w:rPr>
            </w:pPr>
          </w:p>
          <w:p w:rsidR="0024356B" w:rsidRPr="0024356B" w:rsidRDefault="0024356B">
            <w:pPr>
              <w:rPr>
                <w:sz w:val="10"/>
                <w:szCs w:val="10"/>
              </w:rPr>
            </w:pPr>
          </w:p>
          <w:p w:rsidR="0024356B" w:rsidRPr="0024356B" w:rsidRDefault="0024356B">
            <w:pPr>
              <w:rPr>
                <w:sz w:val="10"/>
                <w:szCs w:val="10"/>
              </w:rPr>
            </w:pPr>
          </w:p>
          <w:p w:rsidR="0024356B" w:rsidRDefault="0024356B">
            <w:pPr>
              <w:rPr>
                <w:sz w:val="10"/>
                <w:szCs w:val="10"/>
              </w:rPr>
            </w:pPr>
          </w:p>
        </w:tc>
      </w:tr>
    </w:tbl>
    <w:p w:rsidR="0024356B" w:rsidRDefault="0024356B">
      <w:pPr>
        <w:pStyle w:val="20"/>
        <w:jc w:val="left"/>
      </w:pPr>
    </w:p>
    <w:sectPr w:rsidR="0024356B">
      <w:headerReference w:type="default" r:id="rId10"/>
      <w:pgSz w:w="11900" w:h="16840"/>
      <w:pgMar w:top="1129" w:right="1062" w:bottom="1129" w:left="1411" w:header="701" w:footer="7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C0" w:rsidRDefault="005C4AC0">
      <w:r>
        <w:separator/>
      </w:r>
    </w:p>
  </w:endnote>
  <w:endnote w:type="continuationSeparator" w:id="0">
    <w:p w:rsidR="005C4AC0" w:rsidRDefault="005C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C0" w:rsidRDefault="005C4AC0"/>
  </w:footnote>
  <w:footnote w:type="continuationSeparator" w:id="0">
    <w:p w:rsidR="005C4AC0" w:rsidRDefault="005C4A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014484"/>
      <w:docPartObj>
        <w:docPartGallery w:val="Page Numbers (Top of Page)"/>
        <w:docPartUnique/>
      </w:docPartObj>
    </w:sdtPr>
    <w:sdtEndPr/>
    <w:sdtContent>
      <w:p w:rsidR="00F91665" w:rsidRDefault="00F916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A8D">
          <w:rPr>
            <w:noProof/>
          </w:rPr>
          <w:t>1</w:t>
        </w:r>
        <w:r>
          <w:fldChar w:fldCharType="end"/>
        </w:r>
      </w:p>
    </w:sdtContent>
  </w:sdt>
  <w:p w:rsidR="00D91110" w:rsidRDefault="00D911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B96"/>
    <w:multiLevelType w:val="multilevel"/>
    <w:tmpl w:val="12EA0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E3FBB"/>
    <w:multiLevelType w:val="hybridMultilevel"/>
    <w:tmpl w:val="BB66C36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2AAA"/>
    <w:multiLevelType w:val="multilevel"/>
    <w:tmpl w:val="D1BE2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B1D00"/>
    <w:multiLevelType w:val="hybridMultilevel"/>
    <w:tmpl w:val="C7FC9E6A"/>
    <w:lvl w:ilvl="0" w:tplc="C0700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647D5"/>
    <w:multiLevelType w:val="multilevel"/>
    <w:tmpl w:val="A0C89E5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5">
    <w:nsid w:val="0F0313C7"/>
    <w:multiLevelType w:val="multilevel"/>
    <w:tmpl w:val="BA34F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76BCB"/>
    <w:multiLevelType w:val="multilevel"/>
    <w:tmpl w:val="2B605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320AFE"/>
    <w:multiLevelType w:val="multilevel"/>
    <w:tmpl w:val="D3806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90681B"/>
    <w:multiLevelType w:val="multilevel"/>
    <w:tmpl w:val="4238A9F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64" w:hanging="2160"/>
      </w:pPr>
      <w:rPr>
        <w:rFonts w:hint="default"/>
      </w:rPr>
    </w:lvl>
  </w:abstractNum>
  <w:abstractNum w:abstractNumId="9">
    <w:nsid w:val="21E75684"/>
    <w:multiLevelType w:val="multilevel"/>
    <w:tmpl w:val="5B844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6126DB"/>
    <w:multiLevelType w:val="multilevel"/>
    <w:tmpl w:val="C4A6C09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757254"/>
    <w:multiLevelType w:val="hybridMultilevel"/>
    <w:tmpl w:val="37D8D5C8"/>
    <w:lvl w:ilvl="0" w:tplc="DCA66536">
      <w:start w:val="4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2">
    <w:nsid w:val="3B38095B"/>
    <w:multiLevelType w:val="multilevel"/>
    <w:tmpl w:val="4118BF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802C2F"/>
    <w:multiLevelType w:val="hybridMultilevel"/>
    <w:tmpl w:val="4462F0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47255"/>
    <w:multiLevelType w:val="multilevel"/>
    <w:tmpl w:val="D2A0CA0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4229E"/>
    <w:multiLevelType w:val="multilevel"/>
    <w:tmpl w:val="8B0E11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4709F"/>
    <w:multiLevelType w:val="multilevel"/>
    <w:tmpl w:val="C5363A5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6C1ADB"/>
    <w:multiLevelType w:val="multilevel"/>
    <w:tmpl w:val="17E86374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64" w:hanging="2160"/>
      </w:pPr>
      <w:rPr>
        <w:rFonts w:hint="default"/>
      </w:rPr>
    </w:lvl>
  </w:abstractNum>
  <w:abstractNum w:abstractNumId="18">
    <w:nsid w:val="5EB46306"/>
    <w:multiLevelType w:val="hybridMultilevel"/>
    <w:tmpl w:val="B87E4EC2"/>
    <w:lvl w:ilvl="0" w:tplc="8A16D4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611E0698"/>
    <w:multiLevelType w:val="multilevel"/>
    <w:tmpl w:val="36526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756FF3"/>
    <w:multiLevelType w:val="multilevel"/>
    <w:tmpl w:val="18048F0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1B47A2"/>
    <w:multiLevelType w:val="multilevel"/>
    <w:tmpl w:val="853A9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112348"/>
    <w:multiLevelType w:val="multilevel"/>
    <w:tmpl w:val="5B844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722734"/>
    <w:multiLevelType w:val="hybridMultilevel"/>
    <w:tmpl w:val="D9460E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6"/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15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11"/>
  </w:num>
  <w:num w:numId="15">
    <w:abstractNumId w:val="1"/>
  </w:num>
  <w:num w:numId="16">
    <w:abstractNumId w:val="9"/>
  </w:num>
  <w:num w:numId="17">
    <w:abstractNumId w:val="18"/>
  </w:num>
  <w:num w:numId="18">
    <w:abstractNumId w:val="8"/>
  </w:num>
  <w:num w:numId="19">
    <w:abstractNumId w:val="17"/>
  </w:num>
  <w:num w:numId="20">
    <w:abstractNumId w:val="23"/>
  </w:num>
  <w:num w:numId="21">
    <w:abstractNumId w:val="21"/>
  </w:num>
  <w:num w:numId="22">
    <w:abstractNumId w:val="3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04413"/>
    <w:rsid w:val="00065EDD"/>
    <w:rsid w:val="00066648"/>
    <w:rsid w:val="00086F7E"/>
    <w:rsid w:val="000F35E3"/>
    <w:rsid w:val="001007D7"/>
    <w:rsid w:val="0019614E"/>
    <w:rsid w:val="001D0C21"/>
    <w:rsid w:val="001F2AA9"/>
    <w:rsid w:val="002326B2"/>
    <w:rsid w:val="0024356B"/>
    <w:rsid w:val="00251E4D"/>
    <w:rsid w:val="00302357"/>
    <w:rsid w:val="00303D14"/>
    <w:rsid w:val="00363C85"/>
    <w:rsid w:val="00404413"/>
    <w:rsid w:val="0042279A"/>
    <w:rsid w:val="00437F20"/>
    <w:rsid w:val="00447BF8"/>
    <w:rsid w:val="0047795F"/>
    <w:rsid w:val="004E63C8"/>
    <w:rsid w:val="00586853"/>
    <w:rsid w:val="005913FF"/>
    <w:rsid w:val="005C4AC0"/>
    <w:rsid w:val="005F5F06"/>
    <w:rsid w:val="0062715F"/>
    <w:rsid w:val="006314E1"/>
    <w:rsid w:val="006500C6"/>
    <w:rsid w:val="00740AE6"/>
    <w:rsid w:val="007452E9"/>
    <w:rsid w:val="0076344C"/>
    <w:rsid w:val="007942FB"/>
    <w:rsid w:val="00866D06"/>
    <w:rsid w:val="008962CE"/>
    <w:rsid w:val="008D484F"/>
    <w:rsid w:val="008F2BCC"/>
    <w:rsid w:val="00926D16"/>
    <w:rsid w:val="00945023"/>
    <w:rsid w:val="00987224"/>
    <w:rsid w:val="00996B18"/>
    <w:rsid w:val="009A3A25"/>
    <w:rsid w:val="00A07CCB"/>
    <w:rsid w:val="00A37253"/>
    <w:rsid w:val="00A5487B"/>
    <w:rsid w:val="00AB23DD"/>
    <w:rsid w:val="00B56087"/>
    <w:rsid w:val="00B805D3"/>
    <w:rsid w:val="00B817DB"/>
    <w:rsid w:val="00B832E5"/>
    <w:rsid w:val="00B86045"/>
    <w:rsid w:val="00BA215B"/>
    <w:rsid w:val="00C011CC"/>
    <w:rsid w:val="00C0296B"/>
    <w:rsid w:val="00C24DCD"/>
    <w:rsid w:val="00C32542"/>
    <w:rsid w:val="00C51221"/>
    <w:rsid w:val="00C55364"/>
    <w:rsid w:val="00C63DF9"/>
    <w:rsid w:val="00C71C79"/>
    <w:rsid w:val="00CD145D"/>
    <w:rsid w:val="00D02F38"/>
    <w:rsid w:val="00D0452F"/>
    <w:rsid w:val="00D0761A"/>
    <w:rsid w:val="00D342BE"/>
    <w:rsid w:val="00D61A8D"/>
    <w:rsid w:val="00D82D1F"/>
    <w:rsid w:val="00D91110"/>
    <w:rsid w:val="00DA1757"/>
    <w:rsid w:val="00DB38EF"/>
    <w:rsid w:val="00DE41D7"/>
    <w:rsid w:val="00DF5D03"/>
    <w:rsid w:val="00E04435"/>
    <w:rsid w:val="00E2538C"/>
    <w:rsid w:val="00E70CC7"/>
    <w:rsid w:val="00E82E96"/>
    <w:rsid w:val="00E87DFA"/>
    <w:rsid w:val="00EA14D2"/>
    <w:rsid w:val="00EA1DB9"/>
    <w:rsid w:val="00ED6188"/>
    <w:rsid w:val="00F4356A"/>
    <w:rsid w:val="00F45CBA"/>
    <w:rsid w:val="00F606DC"/>
    <w:rsid w:val="00F65FAF"/>
    <w:rsid w:val="00F826FC"/>
    <w:rsid w:val="00F91665"/>
    <w:rsid w:val="00FC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911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110"/>
    <w:rPr>
      <w:color w:val="000000"/>
    </w:rPr>
  </w:style>
  <w:style w:type="paragraph" w:styleId="a8">
    <w:name w:val="footer"/>
    <w:basedOn w:val="a"/>
    <w:link w:val="a9"/>
    <w:uiPriority w:val="99"/>
    <w:unhideWhenUsed/>
    <w:rsid w:val="00D911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110"/>
    <w:rPr>
      <w:color w:val="000000"/>
    </w:rPr>
  </w:style>
  <w:style w:type="character" w:styleId="aa">
    <w:name w:val="Hyperlink"/>
    <w:basedOn w:val="a0"/>
    <w:uiPriority w:val="99"/>
    <w:unhideWhenUsed/>
    <w:rsid w:val="00926D1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5536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500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00C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911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110"/>
    <w:rPr>
      <w:color w:val="000000"/>
    </w:rPr>
  </w:style>
  <w:style w:type="paragraph" w:styleId="a8">
    <w:name w:val="footer"/>
    <w:basedOn w:val="a"/>
    <w:link w:val="a9"/>
    <w:uiPriority w:val="99"/>
    <w:unhideWhenUsed/>
    <w:rsid w:val="00D911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110"/>
    <w:rPr>
      <w:color w:val="000000"/>
    </w:rPr>
  </w:style>
  <w:style w:type="character" w:styleId="aa">
    <w:name w:val="Hyperlink"/>
    <w:basedOn w:val="a0"/>
    <w:uiPriority w:val="99"/>
    <w:unhideWhenUsed/>
    <w:rsid w:val="00926D1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5536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500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00C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01B406EFB9D9D6C68A4CC4F5049E34DC6F0F5237DF2CCD74809ADC3DC8A6708217E3A9E6DB9B48400216A8C61091B9D2D2339585F321S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6C94-5912-45A8-891D-C0B86AF1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Довженко И.С.</dc:creator>
  <cp:lastModifiedBy>Маргарита Владиславовна Смелова</cp:lastModifiedBy>
  <cp:revision>5</cp:revision>
  <cp:lastPrinted>2021-09-01T07:49:00Z</cp:lastPrinted>
  <dcterms:created xsi:type="dcterms:W3CDTF">2021-11-10T08:31:00Z</dcterms:created>
  <dcterms:modified xsi:type="dcterms:W3CDTF">2021-11-11T10:59:00Z</dcterms:modified>
</cp:coreProperties>
</file>