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A8" w:rsidRDefault="006B57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57A8" w:rsidRDefault="006B57A8">
      <w:pPr>
        <w:pStyle w:val="ConsPlusNormal"/>
        <w:outlineLvl w:val="0"/>
      </w:pPr>
    </w:p>
    <w:p w:rsidR="006B57A8" w:rsidRDefault="006B57A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B57A8" w:rsidRDefault="006B57A8">
      <w:pPr>
        <w:pStyle w:val="ConsPlusTitle"/>
        <w:jc w:val="center"/>
      </w:pPr>
    </w:p>
    <w:p w:rsidR="006B57A8" w:rsidRDefault="006B57A8">
      <w:pPr>
        <w:pStyle w:val="ConsPlusTitle"/>
        <w:jc w:val="center"/>
      </w:pPr>
      <w:r>
        <w:t>ПОСТАНОВЛЕНИЕ</w:t>
      </w:r>
    </w:p>
    <w:p w:rsidR="006B57A8" w:rsidRDefault="006B57A8">
      <w:pPr>
        <w:pStyle w:val="ConsPlusTitle"/>
        <w:jc w:val="center"/>
      </w:pPr>
      <w:r>
        <w:t>от 21 октября 2019 г. N 488</w:t>
      </w:r>
    </w:p>
    <w:p w:rsidR="006B57A8" w:rsidRDefault="006B57A8">
      <w:pPr>
        <w:pStyle w:val="ConsPlusTitle"/>
        <w:jc w:val="center"/>
      </w:pPr>
    </w:p>
    <w:p w:rsidR="006B57A8" w:rsidRDefault="006B57A8">
      <w:pPr>
        <w:pStyle w:val="ConsPlusTitle"/>
        <w:jc w:val="center"/>
      </w:pPr>
      <w:r>
        <w:t xml:space="preserve">ОБ УТВЕРЖДЕНИИ ПОРЯДКА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6B57A8" w:rsidRDefault="006B57A8">
      <w:pPr>
        <w:pStyle w:val="ConsPlusTitle"/>
        <w:jc w:val="center"/>
      </w:pPr>
      <w:r>
        <w:t>БЮДЖЕТА ЛЕНИНГРАДСКОЙ ОБЛАСТИ ОРГАНИЗАЦИЯМ, ОСУЩЕСТВЛЯЮЩИМ</w:t>
      </w:r>
    </w:p>
    <w:p w:rsidR="006B57A8" w:rsidRDefault="006B57A8">
      <w:pPr>
        <w:pStyle w:val="ConsPlusTitle"/>
        <w:jc w:val="center"/>
      </w:pPr>
      <w:r>
        <w:t xml:space="preserve">ТЕХНИЧЕСКИЙ УЧЕТ И ИНВЕНТАРИЗАЦИЮ ОБЪЕКТОВ </w:t>
      </w:r>
      <w:proofErr w:type="gramStart"/>
      <w:r>
        <w:t>НЕДВИЖИМОГО</w:t>
      </w:r>
      <w:proofErr w:type="gramEnd"/>
    </w:p>
    <w:p w:rsidR="006B57A8" w:rsidRDefault="006B57A8">
      <w:pPr>
        <w:pStyle w:val="ConsPlusTitle"/>
        <w:jc w:val="center"/>
      </w:pPr>
      <w:r>
        <w:t>ИМУЩЕСТВА, НА ВОЗМЕЩЕНИЕ ЗАТРАТ ПО ПРЕДОСТАВЛЕНИЮ ИНФОРМАЦИИ</w:t>
      </w:r>
    </w:p>
    <w:p w:rsidR="006B57A8" w:rsidRDefault="006B57A8">
      <w:pPr>
        <w:pStyle w:val="ConsPlusTitle"/>
        <w:jc w:val="center"/>
      </w:pPr>
      <w:r>
        <w:t>НА БЕСПЛАТНОЙ ОСНОВЕ В СООТВЕТСТВИИ С ФЕДЕРАЛЬНЫМ ЗАКОНОМ</w:t>
      </w:r>
    </w:p>
    <w:p w:rsidR="006B57A8" w:rsidRDefault="006B57A8">
      <w:pPr>
        <w:pStyle w:val="ConsPlusTitle"/>
        <w:jc w:val="center"/>
      </w:pPr>
      <w:r>
        <w:t>ОТ 24 ИЮЛЯ 2007 ГОДА N 221-ФЗ "О КАДАСТРОВОЙ ДЕЯТЕЛЬНОСТИ"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 июля 2007 года N 221-ФЗ "О кадастровой деятельности".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jc w:val="right"/>
      </w:pPr>
      <w:r>
        <w:t>Губернатор</w:t>
      </w:r>
    </w:p>
    <w:p w:rsidR="006B57A8" w:rsidRDefault="006B57A8">
      <w:pPr>
        <w:pStyle w:val="ConsPlusNormal"/>
        <w:jc w:val="right"/>
      </w:pPr>
      <w:r>
        <w:t>Ленинградской области</w:t>
      </w:r>
    </w:p>
    <w:p w:rsidR="006B57A8" w:rsidRDefault="006B57A8">
      <w:pPr>
        <w:pStyle w:val="ConsPlusNormal"/>
        <w:jc w:val="right"/>
      </w:pPr>
      <w:r>
        <w:t>А.Дрозденко</w:t>
      </w: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  <w:jc w:val="right"/>
      </w:pPr>
    </w:p>
    <w:p w:rsidR="006B57A8" w:rsidRDefault="006B57A8">
      <w:pPr>
        <w:pStyle w:val="ConsPlusNormal"/>
        <w:jc w:val="right"/>
        <w:outlineLvl w:val="0"/>
      </w:pPr>
      <w:r>
        <w:t>УТВЕРЖДЕН</w:t>
      </w:r>
    </w:p>
    <w:p w:rsidR="006B57A8" w:rsidRDefault="006B57A8">
      <w:pPr>
        <w:pStyle w:val="ConsPlusNormal"/>
        <w:jc w:val="right"/>
      </w:pPr>
      <w:r>
        <w:t>постановлением Правительства</w:t>
      </w:r>
    </w:p>
    <w:p w:rsidR="006B57A8" w:rsidRDefault="006B57A8">
      <w:pPr>
        <w:pStyle w:val="ConsPlusNormal"/>
        <w:jc w:val="right"/>
      </w:pPr>
      <w:r>
        <w:t>Ленинградской области</w:t>
      </w:r>
    </w:p>
    <w:p w:rsidR="006B57A8" w:rsidRDefault="006B57A8">
      <w:pPr>
        <w:pStyle w:val="ConsPlusNormal"/>
        <w:jc w:val="right"/>
      </w:pPr>
      <w:r>
        <w:t>от 21.10.2019 N 488</w:t>
      </w:r>
    </w:p>
    <w:p w:rsidR="006B57A8" w:rsidRDefault="006B57A8">
      <w:pPr>
        <w:pStyle w:val="ConsPlusNormal"/>
        <w:jc w:val="right"/>
      </w:pPr>
      <w:r>
        <w:t>(приложение)</w:t>
      </w:r>
    </w:p>
    <w:p w:rsidR="006B57A8" w:rsidRDefault="006B57A8">
      <w:pPr>
        <w:pStyle w:val="ConsPlusNormal"/>
        <w:jc w:val="right"/>
      </w:pPr>
    </w:p>
    <w:p w:rsidR="006B57A8" w:rsidRDefault="006B57A8">
      <w:pPr>
        <w:pStyle w:val="ConsPlusTitle"/>
        <w:jc w:val="center"/>
      </w:pPr>
      <w:bookmarkStart w:id="0" w:name="P33"/>
      <w:bookmarkEnd w:id="0"/>
      <w:r>
        <w:t>ПОРЯДОК</w:t>
      </w:r>
    </w:p>
    <w:p w:rsidR="006B57A8" w:rsidRDefault="006B57A8">
      <w:pPr>
        <w:pStyle w:val="ConsPlusTitle"/>
        <w:jc w:val="center"/>
      </w:pPr>
      <w:r>
        <w:t>ПРЕДОСТАВЛЕНИЯ СУБСИДИИ ИЗ ОБЛАСТНОГО БЮДЖЕТА ЛЕНИНГРАДСКОЙ</w:t>
      </w:r>
    </w:p>
    <w:p w:rsidR="006B57A8" w:rsidRDefault="006B57A8">
      <w:pPr>
        <w:pStyle w:val="ConsPlusTitle"/>
        <w:jc w:val="center"/>
      </w:pPr>
      <w:r>
        <w:t>ОБЛАСТИ ОРГАНИЗАЦИЯМ, ОСУЩЕСТВЛЯЮЩИМ ТЕХНИЧЕСКИЙ УЧЕТ</w:t>
      </w:r>
    </w:p>
    <w:p w:rsidR="006B57A8" w:rsidRDefault="006B57A8">
      <w:pPr>
        <w:pStyle w:val="ConsPlusTitle"/>
        <w:jc w:val="center"/>
      </w:pPr>
      <w:r>
        <w:t>И ИНВЕНТАРИЗАЦИЮ ОБЪЕКТОВ НЕДВИЖИМОГО ИМУЩЕСТВА,</w:t>
      </w:r>
    </w:p>
    <w:p w:rsidR="006B57A8" w:rsidRDefault="006B57A8">
      <w:pPr>
        <w:pStyle w:val="ConsPlusTitle"/>
        <w:jc w:val="center"/>
      </w:pPr>
      <w:r>
        <w:t>НА ВОЗМЕЩЕНИЕ ЗАТРАТ ПО ПРЕДОСТАВЛЕНИЮ ИНФОРМАЦИИ</w:t>
      </w:r>
    </w:p>
    <w:p w:rsidR="006B57A8" w:rsidRDefault="006B57A8">
      <w:pPr>
        <w:pStyle w:val="ConsPlusTitle"/>
        <w:jc w:val="center"/>
      </w:pPr>
      <w:r>
        <w:t>НА БЕСПЛАТНОЙ ОСНОВЕ В СООТВЕТСТВИИ С ФЕДЕРАЛЬНЫМ ЗАКОНОМ</w:t>
      </w:r>
    </w:p>
    <w:p w:rsidR="006B57A8" w:rsidRDefault="006B57A8">
      <w:pPr>
        <w:pStyle w:val="ConsPlusTitle"/>
        <w:jc w:val="center"/>
      </w:pPr>
      <w:r>
        <w:t>ОТ 24 ИЮЛЯ 2007 ГОДА N 221-ФЗ "О КАДАСТРОВОЙ ДЕЯТЕЛЬНОСТИ"</w:t>
      </w:r>
    </w:p>
    <w:p w:rsidR="006B57A8" w:rsidRDefault="006B57A8">
      <w:pPr>
        <w:pStyle w:val="ConsPlusNormal"/>
        <w:jc w:val="center"/>
      </w:pPr>
    </w:p>
    <w:p w:rsidR="006B57A8" w:rsidRDefault="006B57A8">
      <w:pPr>
        <w:pStyle w:val="ConsPlusTitle"/>
        <w:jc w:val="center"/>
        <w:outlineLvl w:val="1"/>
      </w:pPr>
      <w:r>
        <w:t>1. Общие положения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</w:t>
      </w:r>
      <w:r>
        <w:lastRenderedPageBreak/>
        <w:t xml:space="preserve">Российской Федерации и определяет цели, условия и порядок предоставления субсидии из областного бюджета Ленинградской области (далее - областной бюджет) организациям, осуществляющим технический учет и инвентаризацию объектов недвижимого имущества (далее - юридические лица), на возмещение затрат по предоставлению информации на бесплатной основе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</w:t>
      </w:r>
      <w:proofErr w:type="gramEnd"/>
      <w:r>
        <w:t xml:space="preserve"> 221-ФЗ "О кадастровой деятельности" (далее - субсидия), а также порядок возврата субсидии в случае нарушения условий, установленных при ее предоставлении.</w:t>
      </w:r>
    </w:p>
    <w:p w:rsidR="006B57A8" w:rsidRDefault="006B57A8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1.2. Субсидия предоставляется в целях возмещения затрат по предоставлению бесплатно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>
        <w:t>и(</w:t>
      </w:r>
      <w:proofErr w:type="gramEnd"/>
      <w: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(далее - учетно-техническая документация) по запросам органа регистрации прав, другого органа государственной власти или органа местного самоуправления.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1.3. Субсидия предоставляется юридическому лицу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6B57A8" w:rsidRDefault="006B57A8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1.4. Субсидия предоставляется юридическим лицам, отвечающим одновременно следующим критериям (далее также - получатели субсидии):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а) юридическое лицо осуществляет деятельность на территории Ленинградской области;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б) юридическое лицо осуществляет хранение учетно-технической документации, ведение и хранение единой базы данных учетно-технической документации, принадлежащей Ленинградской области;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в) 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деятельность юридического лица не приостановлена в порядке, предусмотренном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bookmarkStart w:id="3" w:name="P53"/>
      <w:bookmarkEnd w:id="3"/>
      <w:r>
        <w:t>2.1. Предоставление субсидии осуществляется при соблюдении следующих условий: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а) согласие получателя субсидии на осуществление Комитетом и комитетом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у получателя субсидии должна отсутствовать просроченная задолженность по возврату в областной бюджет,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</w:t>
      </w:r>
      <w:r>
        <w:lastRenderedPageBreak/>
        <w:t>соответствии с иными правовыми актами, а также иная просроченная задолженность перед областным бюджетом;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задолженность перед работниками по заработной плате;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заработная плата работников получателя субсидии должна быть установлена не ниже размера, определенного региональным соглашением о минимальной заработной плате в Ленинградской области;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получатель субсидии должен отсутствовать в реестре недобросовестных поставщиков;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получатель субсидии не должен быть признан в установленном порядке несостоятельным (банкротом) и не должен находиться в процессе ликвидации, реорганизации, банкротства, а также деятельность получателя субсидии не должна быть приостановлена в порядке, предусмотренном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B57A8" w:rsidRDefault="006B57A8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2.2. Для получения субсидии юридическое лицо, удовлетворяющее критериям и условиям предоставления субсидии, указанным в </w:t>
      </w:r>
      <w:hyperlink w:anchor="P46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53" w:history="1">
        <w:r>
          <w:rPr>
            <w:color w:val="0000FF"/>
          </w:rPr>
          <w:t>2.1</w:t>
        </w:r>
      </w:hyperlink>
      <w:r>
        <w:t xml:space="preserve"> настоящего Порядка, и претендующее на получение субсидии, представляет в Комитет следующие документы: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а) заявление на получение субсидии (далее - заявление), подписанное руководителем и главным бухгалтером юридического лица, по форме, утвержденной правовым актом Комитета;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лица, подписавшего заявление;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в) справку о непроведении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г) 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д) справку о неполучении из областного бюджета на основании иных нормативных правовых актов средств на возмещение затрат по предоставлению информации на бесплатной основе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деятельности", заверенную подписями руководителя, главного бухгалтера и печатью юридического лица (при наличии печати);</w:t>
      </w:r>
    </w:p>
    <w:p w:rsidR="006B57A8" w:rsidRDefault="006B57A8">
      <w:pPr>
        <w:pStyle w:val="ConsPlusNormal"/>
        <w:spacing w:before="220"/>
        <w:ind w:firstLine="540"/>
        <w:jc w:val="both"/>
      </w:pPr>
      <w:proofErr w:type="gramStart"/>
      <w:r>
        <w:t>е) документы, подтверждающие осуществление фактической деятельности по хранению учетно-технической документации, ведению и хранению единой базы данных учетно-технической документации, принадлежащей Ленинградской области;</w:t>
      </w:r>
      <w:proofErr w:type="gramEnd"/>
    </w:p>
    <w:p w:rsidR="006B57A8" w:rsidRDefault="006B57A8">
      <w:pPr>
        <w:pStyle w:val="ConsPlusNormal"/>
        <w:spacing w:before="220"/>
        <w:ind w:firstLine="540"/>
        <w:jc w:val="both"/>
      </w:pPr>
      <w:bookmarkStart w:id="5" w:name="P71"/>
      <w:bookmarkEnd w:id="5"/>
      <w:r>
        <w:lastRenderedPageBreak/>
        <w:t xml:space="preserve">ж) </w:t>
      </w:r>
      <w:hyperlink w:anchor="P135" w:history="1">
        <w:r>
          <w:rPr>
            <w:color w:val="0000FF"/>
          </w:rPr>
          <w:t>реестр</w:t>
        </w:r>
      </w:hyperlink>
      <w:r>
        <w:t xml:space="preserve"> предоставленных на бесплатной основе в соответствии с Федеральным законом от 24 июля 2007 года N 221-ФЗ "О кадастровой деятельности" копий учетно-технической документации и содержащихся в ней сведений за период, планируемый к возмещению (далее - реестр), по форме согласно приложению к настоящему Порядку;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з) заявку-расчет на получение субсидии, подписанную руководителем и главным бухгалтером юридического лица, по форме, утвержденной правовым актом Комитета.</w:t>
      </w:r>
    </w:p>
    <w:p w:rsidR="006B57A8" w:rsidRDefault="006B57A8">
      <w:pPr>
        <w:pStyle w:val="ConsPlusNormal"/>
        <w:spacing w:before="220"/>
        <w:ind w:firstLine="540"/>
        <w:jc w:val="both"/>
      </w:pPr>
      <w:bookmarkStart w:id="6" w:name="P73"/>
      <w:bookmarkEnd w:id="6"/>
      <w:r>
        <w:t>2.3. Для предоставления субсидии Комитетом в рамках информационного взаимодействия запрашиваются следующие документы: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б) 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>
        <w:t>ии у ю</w:t>
      </w:r>
      <w:proofErr w:type="gramEnd"/>
      <w:r>
        <w:t>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2.4. Субсидия предоставляется при условии заключения между Комитетом и получателем субсидии соглашения о предоставлении субсидии, подготовленного в соответствии с типовой формой соглашения, утвержденной нормативным правовым актом Комитета финансов Ленинградской области (далее - соглашение), предусматривающего в том числе: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а) обязательство получателя субсидии по организации отдельного учета затрат по субсидии и представлению отчетности о достижении показателей результативности использования субсидии в соответствии с </w:t>
      </w:r>
      <w:hyperlink w:anchor="P111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б) обязательство получателя субсидии по достижению результатов предоставления субсидии;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в) согласие получателя субсидии на осуществление Комитетом и комитетом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г) обязательство получателя субсидии по возврату предоставленных средств в областной бюджет в случае установления по итогам проверок, проведенных Комитетом или комитетом государственного финансового контроля Ленинградской области, фактов нарушения условий, целей и порядка предоставления субсидии, определенных настоящим Порядком и заключенным соглашением;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д) обязательство получателя субсидии по недопущению образования задолженности по выплате заработной платы работникам;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е) 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ж) 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2.5. Юридические лица несут ответственность за достоверность представляемых в Комитет сведений и документов.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Расчет размера предоставляемой субсидии определяется исходя из объема фактически предоставленных на бесплатной основе копий учетно-технической документации и содержащихся </w:t>
      </w:r>
      <w:r>
        <w:lastRenderedPageBreak/>
        <w:t>в ней сведений по запросам органа регистрации прав, другого органа государственной власти или органа местного самоуправления в соответствии с реестром и ставки субсидии за предоставление бесплатно копий учетно-технической документации и содержащихся в ней сведений в размере 10 процентов от размера платы за</w:t>
      </w:r>
      <w:proofErr w:type="gramEnd"/>
      <w:r>
        <w:t xml:space="preserve"> предоставление копий учетно-технической документации и содержащихся в ней сведений, установленного нормативным правовым актом Комитета.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2.7. Повторное предоставление субсидии по затратам, которые ранее компенсированы Комитетом, не допускается.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2.8. Субсидия предоставляется юридическому лицу для возмещения затрат по предоставлению бесплатно копий учетно-технической документации за период не ранее одного календарного года, предшествующего дате подачи заявления.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2.9. Результатом предоставления субсидии является бесплатное предоставление копий учетно-технической документации и содержащихся в ней сведений органу регистрации прав, другому органу государственной власти или органу местного самоуправления согласно их запросам.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2.10. Отбор юридических лиц, претендующих на получение субсидии, осуществляется комиссией по отбору юридических лиц, претендующих на получение субсидии (далее - комиссия). Положение о комиссии и состав комиссии утверждаются правовым актом Комитета.</w:t>
      </w:r>
    </w:p>
    <w:p w:rsidR="006B57A8" w:rsidRDefault="006B57A8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2.11. Комитет размещает информацию о дате начала и дате окончания приема от юридических лиц, претендующих на получение субсидии,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на официальном сайте Комитета в информационно-телекоммуникационной сети "Интернет".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Днем окончания приема документов от юридических лиц, претендующих на получение субсидии, является пятый рабочий день со дня размещения на официальном сайте Комитета информации о начале приема документов.</w:t>
      </w:r>
    </w:p>
    <w:p w:rsidR="006B57A8" w:rsidRDefault="006B57A8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2.12. Юридические лица, претендующие на получение субсидии, представляют в Комитет документы, указанные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не позднее дня окончания приема документов, определяемого в соответствии с </w:t>
      </w:r>
      <w:hyperlink w:anchor="P90" w:history="1">
        <w:r>
          <w:rPr>
            <w:color w:val="0000FF"/>
          </w:rPr>
          <w:t>пунктом 2.11</w:t>
        </w:r>
      </w:hyperlink>
      <w:r>
        <w:t xml:space="preserve"> настоящего Порядка.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Комитет в течение трех рабочих дней </w:t>
      </w:r>
      <w:proofErr w:type="gramStart"/>
      <w:r>
        <w:t>с даты окончания</w:t>
      </w:r>
      <w:proofErr w:type="gramEnd"/>
      <w:r>
        <w:t xml:space="preserve"> приема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направляет запросы в соответствующие органы государственной власти в рамках информационного взаимодействия в соответствии с </w:t>
      </w:r>
      <w:hyperlink w:anchor="P73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заявлении и представляемых юридическими лицами документах, путем сопоставления с документами, полученными в порядке информационного взаимодействия.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2.13. В случае если в Комитет поступило заявление и документы только от одного юридического лица, претендующего на получение </w:t>
      </w:r>
      <w:proofErr w:type="gramStart"/>
      <w:r>
        <w:t>субсидии, представленные этим юридическим лицом документы рассматриваются</w:t>
      </w:r>
      <w:proofErr w:type="gramEnd"/>
      <w:r>
        <w:t xml:space="preserve"> и оцениваются в соответствии с установленными настоящим Порядком требованиями.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2.14. Документы, представленные юридическим лицом, претендующим на получение субсидии, в соответствии с </w:t>
      </w:r>
      <w:hyperlink w:anchor="P64" w:history="1">
        <w:r>
          <w:rPr>
            <w:color w:val="0000FF"/>
          </w:rPr>
          <w:t>пунктом 2.2</w:t>
        </w:r>
      </w:hyperlink>
      <w:r>
        <w:t xml:space="preserve"> настоящего Порядка, и документы, полученные в рамках информационного взаимодействия в соответствии с </w:t>
      </w:r>
      <w:hyperlink w:anchor="P73" w:history="1">
        <w:r>
          <w:rPr>
            <w:color w:val="0000FF"/>
          </w:rPr>
          <w:t>пунктом 2.3</w:t>
        </w:r>
      </w:hyperlink>
      <w:r>
        <w:t xml:space="preserve"> настоящего Порядка, передаются на рассмотрение комиссии.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2.15. Комиссия рассматривает документы, указанные в </w:t>
      </w:r>
      <w:hyperlink w:anchor="P64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73" w:history="1">
        <w:r>
          <w:rPr>
            <w:color w:val="0000FF"/>
          </w:rPr>
          <w:t>2.3</w:t>
        </w:r>
      </w:hyperlink>
      <w:r>
        <w:t xml:space="preserve"> настоящего Порядка, в срок, не превышающий пяти рабочих дней </w:t>
      </w:r>
      <w:proofErr w:type="gramStart"/>
      <w:r>
        <w:t>с даты поступления</w:t>
      </w:r>
      <w:proofErr w:type="gramEnd"/>
      <w:r>
        <w:t xml:space="preserve"> документов, указанных </w:t>
      </w:r>
      <w:r>
        <w:lastRenderedPageBreak/>
        <w:t xml:space="preserve">в </w:t>
      </w:r>
      <w:hyperlink w:anchor="P73" w:history="1">
        <w:r>
          <w:rPr>
            <w:color w:val="0000FF"/>
          </w:rPr>
          <w:t>пункте 2.3</w:t>
        </w:r>
      </w:hyperlink>
      <w:r>
        <w:t xml:space="preserve"> настоящего Порядка, и информирует Комитет о результатах рассмотрения документов путем направления выписки из протокола заседания комиссии.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Комитет в течение пяти рабочих дней </w:t>
      </w:r>
      <w:proofErr w:type="gramStart"/>
      <w:r>
        <w:t>с даты поступления</w:t>
      </w:r>
      <w:proofErr w:type="gramEnd"/>
      <w:r>
        <w:t xml:space="preserve"> выписки из протокола заседания комиссии принимает решение о предоставлении субсидии или об отказе в предоставлении субсидии.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2.16. Основаниями для отказа в предоставлении субсидии являются: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или несоответствие указанных документов требованиям настоящего Порядка;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в) несоответствие юридического лица, претендующего на получение субсидии, критериям и условиям предоставления субсидии, указанным в </w:t>
      </w:r>
      <w:hyperlink w:anchor="P46" w:history="1">
        <w:r>
          <w:rPr>
            <w:color w:val="0000FF"/>
          </w:rPr>
          <w:t>пунктах 1.4</w:t>
        </w:r>
      </w:hyperlink>
      <w:r>
        <w:t xml:space="preserve">, </w:t>
      </w:r>
      <w:hyperlink w:anchor="P53" w:history="1">
        <w:r>
          <w:rPr>
            <w:color w:val="0000FF"/>
          </w:rPr>
          <w:t>2.1</w:t>
        </w:r>
      </w:hyperlink>
      <w:r>
        <w:t xml:space="preserve">, </w:t>
      </w:r>
      <w:hyperlink w:anchor="P64" w:history="1">
        <w:r>
          <w:rPr>
            <w:color w:val="0000FF"/>
          </w:rPr>
          <w:t>2.2</w:t>
        </w:r>
      </w:hyperlink>
      <w:r>
        <w:t xml:space="preserve"> и </w:t>
      </w:r>
      <w:hyperlink w:anchor="P92" w:history="1">
        <w:r>
          <w:rPr>
            <w:color w:val="0000FF"/>
          </w:rPr>
          <w:t>2.12</w:t>
        </w:r>
      </w:hyperlink>
      <w:r>
        <w:t xml:space="preserve"> настоящего Порядка.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2.17. В случае выявления оснований для отказа в предоставлении субсидии юридическому лицу, претендующему на получение субсидии, в течение трех рабочих дней со дня принятия решения об отказе в предоставлении субсидии Комитет направляет письменный мотивированный отказ в предоставлении субсидии. Представленный юридическим лицом комплект документов не возвращается.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>В случае отсутствия оснований для отказа в предоставлении субсидии Комитет в течение трех рабочих дней со дня</w:t>
      </w:r>
      <w:proofErr w:type="gramEnd"/>
      <w:r>
        <w:t xml:space="preserve"> принятия решения о предоставлении субсидии информирует юридическое лицо о принятом решении.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2.19. В решении о предоставлении субсидии указываются получатель субсидии, размер предоставляемой субсидии, срок заключения соглашения.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2.20. Перечисление субсидии осуществляется Комитетом в течение 10 рабочих дней, следующих за датой принятия решения о предоставлении субсидии, на основании заключенного между Комитетом и получателем субсидии соглашения.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2.21. Перечисление субсидии осуществляется Комитетом на расчетный счет получателя субсидии, открытый получателю субсидии в учреждении Центрального банка Российской Федерации или кредитной организации и указанный в соглашении (дополнительном соглашении к соглашению).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2.22. Банковские реквизиты и номер расчетного счета,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 получателя субсидии, не повлекшее за собой изменения иных банковских реквизитов, заключения дополнительного соглашения не требует.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2.23.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Title"/>
        <w:jc w:val="center"/>
        <w:outlineLvl w:val="1"/>
      </w:pPr>
      <w:bookmarkStart w:id="9" w:name="P111"/>
      <w:bookmarkEnd w:id="9"/>
      <w:r>
        <w:t>3. Требования к отчетности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r>
        <w:t xml:space="preserve">Получатель субсидии представляет отчет о достижении результатов предоставления субсидии в форме реестра, предусмотренного </w:t>
      </w:r>
      <w:hyperlink w:anchor="P71" w:history="1">
        <w:r>
          <w:rPr>
            <w:color w:val="0000FF"/>
          </w:rPr>
          <w:t>подпунктом "ж" пункта 2.2</w:t>
        </w:r>
      </w:hyperlink>
      <w:r>
        <w:t xml:space="preserve"> настоящего Порядка, в срок не позднее 25 декабря текущего года.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Title"/>
        <w:jc w:val="center"/>
        <w:outlineLvl w:val="1"/>
      </w:pPr>
      <w:r>
        <w:t xml:space="preserve">4. Требования по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B57A8" w:rsidRDefault="006B57A8">
      <w:pPr>
        <w:pStyle w:val="ConsPlusTitle"/>
        <w:jc w:val="center"/>
      </w:pPr>
      <w:r>
        <w:lastRenderedPageBreak/>
        <w:t>условий, целей и порядка предоставления субсидии,</w:t>
      </w:r>
    </w:p>
    <w:p w:rsidR="006B57A8" w:rsidRDefault="006B57A8">
      <w:pPr>
        <w:pStyle w:val="ConsPlusTitle"/>
        <w:jc w:val="center"/>
      </w:pPr>
      <w:r>
        <w:t>ответственность за их нарушение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r>
        <w:t>4.1. 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комитетом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субсидии, а также недостижения результата предоставления субсидии соответствующие средства подлежат возврату в областной бюджет: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комитета государственного финансового контроля Ленинградской области.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4.3.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jc w:val="right"/>
        <w:outlineLvl w:val="1"/>
      </w:pPr>
      <w:r>
        <w:t>Приложение</w:t>
      </w:r>
    </w:p>
    <w:p w:rsidR="006B57A8" w:rsidRDefault="006B57A8">
      <w:pPr>
        <w:pStyle w:val="ConsPlusNormal"/>
        <w:jc w:val="right"/>
      </w:pPr>
      <w:r>
        <w:t>к Порядку...</w:t>
      </w:r>
    </w:p>
    <w:p w:rsidR="006B57A8" w:rsidRDefault="006B57A8">
      <w:pPr>
        <w:pStyle w:val="ConsPlusNormal"/>
      </w:pPr>
      <w:r>
        <w:t>(Форма)</w:t>
      </w:r>
    </w:p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jc w:val="center"/>
      </w:pPr>
      <w:bookmarkStart w:id="10" w:name="P135"/>
      <w:bookmarkEnd w:id="10"/>
      <w:r>
        <w:t>РЕЕСТР</w:t>
      </w:r>
    </w:p>
    <w:p w:rsidR="006B57A8" w:rsidRDefault="006B57A8">
      <w:pPr>
        <w:pStyle w:val="ConsPlusNormal"/>
        <w:jc w:val="center"/>
      </w:pPr>
      <w:proofErr w:type="gramStart"/>
      <w:r>
        <w:t>предоставленных</w:t>
      </w:r>
      <w:proofErr w:type="gramEnd"/>
      <w:r>
        <w:t xml:space="preserve"> на бесплатной основе в соответствии</w:t>
      </w:r>
    </w:p>
    <w:p w:rsidR="006B57A8" w:rsidRDefault="006B57A8">
      <w:pPr>
        <w:pStyle w:val="ConsPlusNormal"/>
        <w:jc w:val="center"/>
      </w:pPr>
      <w:r>
        <w:t>с Федеральным законом от 24 июля 2007 года N 221-ФЗ</w:t>
      </w:r>
    </w:p>
    <w:p w:rsidR="006B57A8" w:rsidRDefault="006B57A8">
      <w:pPr>
        <w:pStyle w:val="ConsPlusNormal"/>
        <w:jc w:val="center"/>
      </w:pPr>
      <w:r>
        <w:t>"О кадастровой деятельности" копий учетно-технической</w:t>
      </w:r>
    </w:p>
    <w:p w:rsidR="006B57A8" w:rsidRDefault="006B57A8">
      <w:pPr>
        <w:pStyle w:val="ConsPlusNormal"/>
        <w:jc w:val="center"/>
      </w:pPr>
      <w:r>
        <w:t>документации и содержащихся в ней сведений</w:t>
      </w:r>
    </w:p>
    <w:p w:rsidR="006B57A8" w:rsidRDefault="006B57A8">
      <w:pPr>
        <w:pStyle w:val="ConsPlusNormal"/>
        <w:jc w:val="center"/>
      </w:pPr>
    </w:p>
    <w:p w:rsidR="006B57A8" w:rsidRDefault="006B57A8">
      <w:pPr>
        <w:pStyle w:val="ConsPlusNormal"/>
        <w:jc w:val="center"/>
      </w:pPr>
      <w:r>
        <w:t>за ________________ 20__ года</w:t>
      </w:r>
    </w:p>
    <w:p w:rsidR="006B57A8" w:rsidRDefault="006B57A8">
      <w:pPr>
        <w:pStyle w:val="ConsPlusNormal"/>
        <w:jc w:val="center"/>
      </w:pPr>
    </w:p>
    <w:p w:rsidR="006B57A8" w:rsidRDefault="006B57A8">
      <w:pPr>
        <w:pStyle w:val="ConsPlusNormal"/>
        <w:jc w:val="center"/>
      </w:pPr>
      <w:r>
        <w:t>__________________________________________________________</w:t>
      </w:r>
    </w:p>
    <w:p w:rsidR="006B57A8" w:rsidRDefault="006B57A8">
      <w:pPr>
        <w:pStyle w:val="ConsPlusNormal"/>
        <w:jc w:val="center"/>
      </w:pPr>
      <w:r>
        <w:t>(полное наименование организации)</w:t>
      </w:r>
    </w:p>
    <w:p w:rsidR="006B57A8" w:rsidRDefault="006B57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5046"/>
        <w:gridCol w:w="3402"/>
      </w:tblGrid>
      <w:tr w:rsidR="006B57A8">
        <w:tc>
          <w:tcPr>
            <w:tcW w:w="580" w:type="dxa"/>
          </w:tcPr>
          <w:p w:rsidR="006B57A8" w:rsidRDefault="006B57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6B57A8" w:rsidRDefault="006B57A8">
            <w:pPr>
              <w:pStyle w:val="ConsPlusNormal"/>
              <w:jc w:val="center"/>
            </w:pPr>
            <w:r>
              <w:t>Вид документа, копия которого предоставляется, либо содержащего сведения &lt;*&gt;</w:t>
            </w:r>
          </w:p>
        </w:tc>
        <w:tc>
          <w:tcPr>
            <w:tcW w:w="3402" w:type="dxa"/>
          </w:tcPr>
          <w:p w:rsidR="006B57A8" w:rsidRDefault="006B57A8">
            <w:pPr>
              <w:pStyle w:val="ConsPlusNormal"/>
              <w:jc w:val="center"/>
            </w:pPr>
            <w:r>
              <w:t>Количество листов документа, копия которого предоставляется либо содержащего сведения (шт.)</w:t>
            </w:r>
          </w:p>
        </w:tc>
      </w:tr>
      <w:tr w:rsidR="006B57A8">
        <w:tc>
          <w:tcPr>
            <w:tcW w:w="580" w:type="dxa"/>
          </w:tcPr>
          <w:p w:rsidR="006B57A8" w:rsidRDefault="006B5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6B57A8" w:rsidRDefault="006B5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57A8" w:rsidRDefault="006B57A8">
            <w:pPr>
              <w:pStyle w:val="ConsPlusNormal"/>
              <w:jc w:val="center"/>
            </w:pPr>
            <w:r>
              <w:t>3</w:t>
            </w:r>
          </w:p>
        </w:tc>
      </w:tr>
      <w:tr w:rsidR="006B57A8">
        <w:tc>
          <w:tcPr>
            <w:tcW w:w="580" w:type="dxa"/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6B57A8" w:rsidRDefault="006B57A8">
            <w:pPr>
              <w:pStyle w:val="ConsPlusNormal"/>
              <w:jc w:val="center"/>
            </w:pPr>
          </w:p>
        </w:tc>
      </w:tr>
      <w:tr w:rsidR="006B57A8">
        <w:tc>
          <w:tcPr>
            <w:tcW w:w="580" w:type="dxa"/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6B57A8" w:rsidRDefault="006B57A8">
            <w:pPr>
              <w:pStyle w:val="ConsPlusNormal"/>
              <w:jc w:val="center"/>
            </w:pPr>
          </w:p>
        </w:tc>
      </w:tr>
    </w:tbl>
    <w:p w:rsidR="006B57A8" w:rsidRDefault="006B57A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984"/>
        <w:gridCol w:w="454"/>
        <w:gridCol w:w="3402"/>
      </w:tblGrid>
      <w:tr w:rsidR="006B57A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</w:tr>
      <w:tr w:rsidR="006B57A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B57A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</w:tr>
      <w:tr w:rsidR="006B57A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B57A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7A8" w:rsidRDefault="006B57A8">
            <w:pPr>
              <w:pStyle w:val="ConsPlusNormal"/>
              <w:jc w:val="center"/>
            </w:pPr>
          </w:p>
        </w:tc>
      </w:tr>
    </w:tbl>
    <w:p w:rsidR="006B57A8" w:rsidRDefault="006B57A8">
      <w:pPr>
        <w:pStyle w:val="ConsPlusNormal"/>
        <w:ind w:firstLine="540"/>
        <w:jc w:val="both"/>
      </w:pPr>
    </w:p>
    <w:p w:rsidR="006B57A8" w:rsidRDefault="006B57A8">
      <w:pPr>
        <w:pStyle w:val="ConsPlusNormal"/>
        <w:ind w:firstLine="540"/>
        <w:jc w:val="both"/>
      </w:pPr>
      <w:r>
        <w:t>--------------------------------</w:t>
      </w:r>
    </w:p>
    <w:p w:rsidR="006B57A8" w:rsidRDefault="006B57A8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2" w:history="1">
        <w:r>
          <w:rPr>
            <w:color w:val="0000FF"/>
          </w:rPr>
          <w:t>приложением 2</w:t>
        </w:r>
      </w:hyperlink>
      <w:r>
        <w:t xml:space="preserve"> к приказу Ленинградского областного комитета по управлению государственным имуществом от 25 июля 2016 года N 20 "Об утверждении порядка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>
        <w:t>и(</w:t>
      </w:r>
      <w:proofErr w:type="gramEnd"/>
      <w: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и содержащихся в них сведений и размерах такой платы".</w:t>
      </w:r>
    </w:p>
    <w:p w:rsidR="006B57A8" w:rsidRDefault="006B57A8">
      <w:pPr>
        <w:pStyle w:val="ConsPlusNormal"/>
      </w:pPr>
    </w:p>
    <w:p w:rsidR="006B57A8" w:rsidRDefault="006B57A8">
      <w:pPr>
        <w:pStyle w:val="ConsPlusNormal"/>
      </w:pPr>
    </w:p>
    <w:p w:rsidR="006B57A8" w:rsidRDefault="006B5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EFB" w:rsidRDefault="009C0EFB">
      <w:bookmarkStart w:id="11" w:name="_GoBack"/>
      <w:bookmarkEnd w:id="11"/>
    </w:p>
    <w:sectPr w:rsidR="009C0EFB" w:rsidSect="00E5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A8"/>
    <w:rsid w:val="006B57A8"/>
    <w:rsid w:val="009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4A9124F039C93E0CD73FEA797A34A08FDC89B3BA09BB354BDAFD315B5439B430822B7AFAEABC15F3EDD7577BDo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4A9124F039C93E0CD73FEA797A34A08FCCE9631A69BB354BDAFD315B5439B51087ABBAEACB6C9572B8B2432856A28016FC0D1D5FCB5E4BCoBO" TargetMode="External"/><Relationship Id="rId12" Type="http://schemas.openxmlformats.org/officeDocument/2006/relationships/hyperlink" Target="consultantplus://offline/ref=2264A9124F039C93E0CD6CEFB297A34A09FEC8923BA09BB354BDAFD315B5439B51087ABBAEAFB4C95E2B8B2432856A28016FC0D1D5FCB5E4BCo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4A9124F039C93E0CD73FEA797A34A08FCCE9631A69BB354BDAFD315B5439B51087ABBAEACB6C9572B8B2432856A28016FC0D1D5FCB5E4BCoBO" TargetMode="External"/><Relationship Id="rId11" Type="http://schemas.openxmlformats.org/officeDocument/2006/relationships/hyperlink" Target="consultantplus://offline/ref=2264A9124F039C93E0CD73FEA797A34A08FDC89B3BA09BB354BDAFD315B5439B430822B7AFAEABC15F3EDD7577BDo9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264A9124F039C93E0CD73FEA797A34A08FCCE9732A69BB354BDAFD315B5439B430822B7AFAEABC15F3EDD7577BDo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4A9124F039C93E0CD73FEA797A34A08FCCE9732A69BB354BDAFD315B5439B430822B7AFAEABC15F3EDD7577BDo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Нелли Викторовна Панова</cp:lastModifiedBy>
  <cp:revision>1</cp:revision>
  <dcterms:created xsi:type="dcterms:W3CDTF">2019-11-11T14:40:00Z</dcterms:created>
  <dcterms:modified xsi:type="dcterms:W3CDTF">2019-11-11T14:40:00Z</dcterms:modified>
</cp:coreProperties>
</file>