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A0" w:rsidRDefault="00721C64" w:rsidP="00BD58A0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10EB">
        <w:rPr>
          <w:rFonts w:ascii="Times New Roman" w:hAnsi="Times New Roman" w:cs="Times New Roman"/>
          <w:sz w:val="28"/>
          <w:szCs w:val="28"/>
        </w:rPr>
        <w:t>ИЗМЕН</w:t>
      </w:r>
      <w:r w:rsidR="009310EB" w:rsidRPr="009310EB">
        <w:rPr>
          <w:rFonts w:ascii="Times New Roman" w:hAnsi="Times New Roman" w:cs="Times New Roman"/>
          <w:sz w:val="28"/>
          <w:szCs w:val="28"/>
        </w:rPr>
        <w:t>ЕН</w:t>
      </w:r>
      <w:r w:rsidRPr="009310EB">
        <w:rPr>
          <w:rFonts w:ascii="Times New Roman" w:hAnsi="Times New Roman" w:cs="Times New Roman"/>
          <w:sz w:val="28"/>
          <w:szCs w:val="28"/>
        </w:rPr>
        <w:t>ИЕ В ИНФОРМАЦИОННОЕ СООБЩЕНИЕ</w:t>
      </w:r>
    </w:p>
    <w:p w:rsidR="0039181A" w:rsidRPr="009310EB" w:rsidRDefault="0039181A" w:rsidP="00BD58A0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10EB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9310EB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9310EB">
        <w:rPr>
          <w:rFonts w:ascii="Times New Roman" w:hAnsi="Times New Roman" w:cs="Times New Roman"/>
          <w:sz w:val="28"/>
          <w:szCs w:val="28"/>
        </w:rPr>
        <w:t>кцион</w:t>
      </w:r>
      <w:r w:rsidR="00BD58A0">
        <w:rPr>
          <w:rFonts w:ascii="Times New Roman" w:hAnsi="Times New Roman" w:cs="Times New Roman"/>
          <w:sz w:val="28"/>
          <w:szCs w:val="28"/>
        </w:rPr>
        <w:t>а</w:t>
      </w:r>
      <w:r w:rsidRPr="009310E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310EB">
        <w:rPr>
          <w:rFonts w:ascii="Times New Roman" w:hAnsi="Times New Roman" w:cs="Times New Roman"/>
          <w:sz w:val="28"/>
          <w:szCs w:val="28"/>
        </w:rPr>
        <w:t xml:space="preserve"> </w:t>
      </w:r>
      <w:r w:rsidRPr="009310EB">
        <w:rPr>
          <w:rFonts w:ascii="Times New Roman" w:hAnsi="Times New Roman" w:cs="Times New Roman"/>
          <w:sz w:val="28"/>
          <w:szCs w:val="28"/>
        </w:rPr>
        <w:t>по продаже имущества, находящегося в государственной собственности  Ленинградской области:</w:t>
      </w:r>
    </w:p>
    <w:p w:rsidR="0039181A" w:rsidRPr="009310EB" w:rsidRDefault="0039181A" w:rsidP="00BD58A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0EB">
        <w:rPr>
          <w:rFonts w:ascii="Times New Roman" w:hAnsi="Times New Roman" w:cs="Times New Roman"/>
          <w:sz w:val="28"/>
          <w:szCs w:val="28"/>
        </w:rPr>
        <w:t xml:space="preserve">Лот 1. </w:t>
      </w:r>
      <w:r w:rsidR="009D1C2D" w:rsidRPr="009D1C2D">
        <w:rPr>
          <w:rFonts w:ascii="Times New Roman" w:hAnsi="Times New Roman" w:cs="Times New Roman"/>
          <w:sz w:val="28"/>
          <w:szCs w:val="28"/>
        </w:rPr>
        <w:t xml:space="preserve">Имущество, расположенное по адресу: Ленинградская область, Гатчинский район, г. Гатчина, ул. Железнодорожная, д. 43 </w:t>
      </w:r>
      <w:r w:rsidRPr="009310EB">
        <w:rPr>
          <w:rFonts w:ascii="Times New Roman" w:hAnsi="Times New Roman" w:cs="Times New Roman"/>
          <w:sz w:val="28"/>
          <w:szCs w:val="28"/>
        </w:rPr>
        <w:t>(</w:t>
      </w:r>
      <w:r w:rsidR="00BD58A0">
        <w:rPr>
          <w:rFonts w:ascii="Times New Roman" w:hAnsi="Times New Roman" w:cs="Times New Roman"/>
          <w:sz w:val="28"/>
          <w:szCs w:val="28"/>
        </w:rPr>
        <w:t>к</w:t>
      </w:r>
      <w:r w:rsidR="00BD58A0" w:rsidRPr="00BD58A0">
        <w:rPr>
          <w:rFonts w:ascii="Times New Roman" w:hAnsi="Times New Roman" w:cs="Times New Roman"/>
          <w:sz w:val="28"/>
          <w:szCs w:val="28"/>
        </w:rPr>
        <w:t>од лота на электронной площадке www.lot-online.ru:    1B1CAC9-4001-14-1</w:t>
      </w:r>
      <w:r w:rsidR="00BD58A0">
        <w:rPr>
          <w:rFonts w:ascii="Times New Roman" w:hAnsi="Times New Roman" w:cs="Times New Roman"/>
          <w:sz w:val="28"/>
          <w:szCs w:val="28"/>
        </w:rPr>
        <w:t>, н</w:t>
      </w:r>
      <w:r w:rsidR="00BD58A0" w:rsidRPr="00BD58A0">
        <w:rPr>
          <w:rFonts w:ascii="Times New Roman" w:hAnsi="Times New Roman" w:cs="Times New Roman"/>
          <w:sz w:val="28"/>
          <w:szCs w:val="28"/>
        </w:rPr>
        <w:t>омер извещения на сайте  torgi.gov.ru: 041220/1632755/01</w:t>
      </w:r>
      <w:r w:rsidRPr="009310EB">
        <w:rPr>
          <w:rFonts w:ascii="Times New Roman" w:hAnsi="Times New Roman" w:cs="Times New Roman"/>
          <w:sz w:val="28"/>
          <w:szCs w:val="28"/>
        </w:rPr>
        <w:t>)</w:t>
      </w:r>
      <w:r w:rsidR="00BD58A0">
        <w:rPr>
          <w:rFonts w:ascii="Times New Roman" w:hAnsi="Times New Roman" w:cs="Times New Roman"/>
          <w:sz w:val="28"/>
          <w:szCs w:val="28"/>
        </w:rPr>
        <w:t>.</w:t>
      </w:r>
    </w:p>
    <w:p w:rsidR="00BD58A0" w:rsidRDefault="00BD58A0" w:rsidP="00BD58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58A0" w:rsidRPr="00BD58A0" w:rsidRDefault="00721C64" w:rsidP="00BD58A0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0EB">
        <w:rPr>
          <w:rFonts w:ascii="Times New Roman" w:hAnsi="Times New Roman" w:cs="Times New Roman"/>
          <w:sz w:val="28"/>
          <w:szCs w:val="28"/>
        </w:rPr>
        <w:t xml:space="preserve">п. </w:t>
      </w:r>
      <w:r w:rsidR="00BD58A0">
        <w:rPr>
          <w:rFonts w:ascii="Times New Roman" w:hAnsi="Times New Roman" w:cs="Times New Roman"/>
          <w:sz w:val="28"/>
          <w:szCs w:val="28"/>
        </w:rPr>
        <w:t>9.1. раздела 9 «</w:t>
      </w:r>
      <w:r w:rsidR="00BD58A0" w:rsidRPr="00BD58A0">
        <w:rPr>
          <w:rFonts w:ascii="Times New Roman" w:hAnsi="Times New Roman" w:cs="Times New Roman"/>
          <w:sz w:val="28"/>
          <w:szCs w:val="28"/>
        </w:rPr>
        <w:t>Порядок внесения задатка и его возврата</w:t>
      </w:r>
      <w:r w:rsidR="00BD58A0">
        <w:rPr>
          <w:rFonts w:ascii="Times New Roman" w:hAnsi="Times New Roman" w:cs="Times New Roman"/>
          <w:sz w:val="28"/>
          <w:szCs w:val="28"/>
        </w:rPr>
        <w:t>»</w:t>
      </w:r>
      <w:r w:rsidRPr="009310EB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</w:p>
    <w:p w:rsidR="00BD58A0" w:rsidRPr="00BD58A0" w:rsidRDefault="00BD58A0" w:rsidP="00BD5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9.1. Порядок внесения задатка</w:t>
      </w:r>
    </w:p>
    <w:p w:rsidR="00BD58A0" w:rsidRPr="00BD58A0" w:rsidRDefault="00BD58A0" w:rsidP="00BD5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 xml:space="preserve">Задаток в размере 20 процентов  от  начальной  цены  продажи  имущества  служит обеспечением исполнения обязательства  победителя  аукциона  по  заключению договора купли-продажи и оплате приобретенного на торгах имущества. 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Задаток вносится в валюте Российской Федерации по безналичному расчету,</w:t>
      </w:r>
      <w:r w:rsidRPr="00BD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единым платежом.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ru-RU"/>
        </w:rPr>
        <w:t>Для участия в торгах претендент перечисляет задаток на счет Продавца: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i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i/>
          <w:sz w:val="28"/>
          <w:szCs w:val="28"/>
          <w:lang w:eastAsia="ru-RU"/>
        </w:rPr>
        <w:t xml:space="preserve">Обращаем внимание, что реквизиты для перечисления задатка изменяются с 01 января 2021 года. 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/>
          <w:bCs/>
          <w:i/>
          <w:sz w:val="28"/>
          <w:szCs w:val="28"/>
          <w:lang w:eastAsia="ru-RU"/>
        </w:rPr>
      </w:pP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/>
          <w:bCs/>
          <w:sz w:val="28"/>
          <w:szCs w:val="28"/>
          <w:u w:val="single"/>
          <w:lang w:eastAsia="ru-RU"/>
        </w:rPr>
      </w:pPr>
      <w:r w:rsidRPr="00BD58A0">
        <w:rPr>
          <w:rFonts w:ascii="TimesNewRoman,Bold" w:eastAsia="Times New Roman" w:hAnsi="TimesNewRoman,Bold" w:cs="TimesNewRoman,Bold"/>
          <w:b/>
          <w:bCs/>
          <w:sz w:val="28"/>
          <w:szCs w:val="28"/>
          <w:u w:val="single"/>
          <w:lang w:eastAsia="ru-RU"/>
        </w:rPr>
        <w:t>РЕКВИЗИТЫ ДО 31.12.2020: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ПОЛУЧАТЕЛЬ: Комитет финансов Ленинградской области (Леноблкомимущество л/с 06181801001)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ИНН: 4700000483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КПП: 784201001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proofErr w:type="gramStart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р</w:t>
      </w:r>
      <w:proofErr w:type="gramEnd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/счет: 40302810700004000007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Банк: ОТДЕЛЕНИЕ ЛЕНИНГРАДСКОЕ Г. САНКТ-ПЕТЕРБУРГ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БИК: 044106001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/>
          <w:bCs/>
          <w:sz w:val="28"/>
          <w:szCs w:val="28"/>
          <w:u w:val="single"/>
          <w:lang w:eastAsia="ru-RU"/>
        </w:rPr>
      </w:pPr>
      <w:r w:rsidRPr="00BD58A0">
        <w:rPr>
          <w:rFonts w:ascii="TimesNewRoman,Bold" w:eastAsia="Times New Roman" w:hAnsi="TimesNewRoman,Bold" w:cs="TimesNewRoman,Bold"/>
          <w:b/>
          <w:bCs/>
          <w:sz w:val="28"/>
          <w:szCs w:val="28"/>
          <w:u w:val="single"/>
          <w:lang w:eastAsia="ru-RU"/>
        </w:rPr>
        <w:t>РЕКВИЗИТЫ С 01.01.2021: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ПОЛУЧАТЕЛЬ: Комитет финансов Ленинградской области (Леноблкомимущество л/с 06181801001)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ИНН получателя: 4700000483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КПП получателя: 784201001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u w:val="single"/>
          <w:lang w:eastAsia="ru-RU"/>
        </w:rPr>
        <w:lastRenderedPageBreak/>
        <w:t>Счет № получателя средств</w:t>
      </w: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: 03222643410000004500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 xml:space="preserve">БАНК получателя: ОТДЕЛЕНИЕ ЛЕНИНГРАДСКОЕ БАНКА РОССИИ//УФК по Ленинградской области </w:t>
      </w:r>
      <w:proofErr w:type="spellStart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г</w:t>
      </w:r>
      <w:proofErr w:type="gramStart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.С</w:t>
      </w:r>
      <w:proofErr w:type="gramEnd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анкт</w:t>
      </w:r>
      <w:proofErr w:type="spellEnd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-Петербург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БИК БАНКА получателя: 014106101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u w:val="single"/>
          <w:lang w:eastAsia="ru-RU"/>
        </w:rPr>
        <w:t>Счет № БАНКА получателя</w:t>
      </w: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 xml:space="preserve"> – единый казначейский счет: 40102810745370000006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ru-RU"/>
        </w:rPr>
        <w:t>В поле «Назначение платежа»</w:t>
      </w: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« </w:t>
      </w:r>
      <w:proofErr w:type="gramStart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; »</w:t>
      </w:r>
      <w:proofErr w:type="gramEnd"/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, затем текстовая часть назначения платежа.</w:t>
      </w:r>
    </w:p>
    <w:p w:rsidR="00BD58A0" w:rsidRPr="00AB7284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 xml:space="preserve">Назначение платежа: 06181801001;Задаток для участия в аукционе по продаже имущества по адресу: __________, код лота ________________ (указать код лота на электронной </w:t>
      </w:r>
      <w:r w:rsidRPr="00AB7284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 xml:space="preserve">площадке </w:t>
      </w:r>
      <w:hyperlink r:id="rId6" w:history="1">
        <w:r w:rsidRPr="00AB7284">
          <w:rPr>
            <w:rFonts w:ascii="TimesNewRoman,Bold" w:eastAsia="Times New Roman" w:hAnsi="TimesNewRoman,Bold" w:cs="TimesNewRoman,Bold"/>
            <w:bCs/>
            <w:sz w:val="28"/>
            <w:szCs w:val="28"/>
            <w:lang w:eastAsia="ru-RU"/>
          </w:rPr>
          <w:t>www.lot-online.ru</w:t>
        </w:r>
      </w:hyperlink>
      <w:r w:rsidRPr="00AB7284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).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bookmarkStart w:id="0" w:name="_GoBack"/>
      <w:bookmarkEnd w:id="0"/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Претендент,  принимая  решение  об  участии  в  торгах  по  продаже  имущества,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претендент ознакомлен.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sz w:val="28"/>
          <w:szCs w:val="28"/>
          <w:lang w:eastAsia="ru-RU"/>
        </w:rPr>
        <w:t>Факт поступления задатка от начальной цены продажи имущества на счет Продавца подтверждается выпиской из лицевого счета Продавца.</w:t>
      </w:r>
    </w:p>
    <w:p w:rsidR="00BD58A0" w:rsidRPr="00BD58A0" w:rsidRDefault="00BD58A0" w:rsidP="00BD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eastAsia="Times New Roman" w:hAnsi="TimesNewRoman,Bold" w:cs="TimesNewRoman,Bold"/>
          <w:bCs/>
          <w:i/>
          <w:sz w:val="28"/>
          <w:szCs w:val="28"/>
          <w:lang w:eastAsia="ru-RU"/>
        </w:rPr>
      </w:pPr>
      <w:r w:rsidRPr="00BD58A0">
        <w:rPr>
          <w:rFonts w:ascii="TimesNewRoman,Bold" w:eastAsia="Times New Roman" w:hAnsi="TimesNewRoman,Bold" w:cs="TimesNewRoman,Bold"/>
          <w:bCs/>
          <w:i/>
          <w:sz w:val="28"/>
          <w:szCs w:val="28"/>
          <w:lang w:eastAsia="ru-RU"/>
        </w:rPr>
        <w:t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связи с чем, необходимо заранее продумывать дни и время перечисления задатка в целях поступления его в установленный срок на счет Продавца</w:t>
      </w:r>
      <w:proofErr w:type="gramStart"/>
      <w:r w:rsidRPr="00BD58A0">
        <w:rPr>
          <w:rFonts w:ascii="TimesNewRoman,Bold" w:eastAsia="Times New Roman" w:hAnsi="TimesNewRoman,Bold" w:cs="TimesNewRoman,Bold"/>
          <w:bCs/>
          <w:i/>
          <w:sz w:val="28"/>
          <w:szCs w:val="28"/>
          <w:lang w:eastAsia="ru-RU"/>
        </w:rPr>
        <w:t>.  »</w:t>
      </w:r>
      <w:proofErr w:type="gramEnd"/>
    </w:p>
    <w:p w:rsidR="00BD58A0" w:rsidRPr="00BD58A0" w:rsidRDefault="00BD58A0" w:rsidP="00BD58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D58A0" w:rsidRPr="00BD58A0" w:rsidSect="00721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458"/>
    <w:multiLevelType w:val="hybridMultilevel"/>
    <w:tmpl w:val="EAA6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C"/>
    <w:rsid w:val="00156A52"/>
    <w:rsid w:val="002130A1"/>
    <w:rsid w:val="00296590"/>
    <w:rsid w:val="0039181A"/>
    <w:rsid w:val="00721C64"/>
    <w:rsid w:val="009310EB"/>
    <w:rsid w:val="00944BDD"/>
    <w:rsid w:val="009D1C2D"/>
    <w:rsid w:val="00AB7284"/>
    <w:rsid w:val="00B707B8"/>
    <w:rsid w:val="00BD58A0"/>
    <w:rsid w:val="00E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Татьянина</dc:creator>
  <cp:keywords/>
  <dc:description/>
  <cp:lastModifiedBy>Светлана Николаевна Татьянина</cp:lastModifiedBy>
  <cp:revision>9</cp:revision>
  <dcterms:created xsi:type="dcterms:W3CDTF">2020-04-22T11:53:00Z</dcterms:created>
  <dcterms:modified xsi:type="dcterms:W3CDTF">2020-12-21T07:17:00Z</dcterms:modified>
</cp:coreProperties>
</file>