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DD" w:rsidRDefault="005920DD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97"/>
        <w:gridCol w:w="4944"/>
      </w:tblGrid>
      <w:tr w:rsidR="005920DD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r>
              <w:t>В Ленинградский областной комитет</w:t>
            </w:r>
          </w:p>
          <w:p w:rsidR="005920DD" w:rsidRDefault="005920DD">
            <w:pPr>
              <w:pStyle w:val="ConsPlusNormal"/>
              <w:jc w:val="right"/>
            </w:pPr>
            <w:r>
              <w:t>по управлению государственным имуществом</w:t>
            </w: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от</w:t>
            </w:r>
          </w:p>
        </w:tc>
        <w:tc>
          <w:tcPr>
            <w:tcW w:w="4944" w:type="dxa"/>
            <w:tcBorders>
              <w:top w:val="nil"/>
              <w:left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4944" w:type="dxa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r>
              <w:t>(адрес организации)</w:t>
            </w: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от</w:t>
            </w:r>
          </w:p>
        </w:tc>
        <w:tc>
          <w:tcPr>
            <w:tcW w:w="4944" w:type="dxa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4944" w:type="dxa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r>
              <w:t>(фамилия, имя, отчество заявителя)</w:t>
            </w: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proofErr w:type="gramStart"/>
            <w:r>
              <w:t>(место жительства заявителя, реквизиты документа, удостоверяющего личность, - если заявление подается физическим лицом.</w:t>
            </w:r>
            <w:proofErr w:type="gramEnd"/>
            <w:r>
              <w:t xml:space="preserve"> </w:t>
            </w:r>
            <w:proofErr w:type="gramStart"/>
            <w:r>
              <w:t>В случае указания реквизитов паспорта РФ: серия, номер, дата выдачи, код подразделения, выдавшего паспорт)</w:t>
            </w:r>
            <w:proofErr w:type="gramEnd"/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r>
              <w:t>(сведения о государственной регистрации заявителя в Едином государственном реестре индивидуальных предпринимателей - если заявление подается индивидуальным предпринимателем)</w:t>
            </w: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r>
              <w:t>(наименование, место нахождения, организационно-правовая форма, сведения о государственной регистрации заявителя в Едином государственном реестре юридических лиц - если заявление подается юридическим лицом)</w:t>
            </w: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r>
              <w:t>(фамилия, имя, отчество представителя заявителя и реквизиты документа, подтверждающего его полномочия, - если заявление подается представителем заявителя)</w:t>
            </w: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</w:p>
        </w:tc>
      </w:tr>
      <w:tr w:rsidR="005920DD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right"/>
            </w:pPr>
            <w:r>
              <w:t>(адрес электронной почты, номер телефона для связи с заявителем или представителем заявителя)</w:t>
            </w:r>
          </w:p>
        </w:tc>
      </w:tr>
      <w:tr w:rsidR="005920DD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bookmarkStart w:id="0" w:name="P438"/>
            <w:bookmarkEnd w:id="0"/>
            <w:r>
              <w:rPr>
                <w:b/>
              </w:rPr>
              <w:t>ЗАЯВЛЕНИЕ</w:t>
            </w:r>
          </w:p>
          <w:p w:rsidR="005920DD" w:rsidRDefault="005920DD">
            <w:pPr>
              <w:pStyle w:val="ConsPlusNormal"/>
              <w:jc w:val="center"/>
            </w:pPr>
            <w:r>
              <w:t>о размещении объекта на землях или земельных участках,</w:t>
            </w:r>
          </w:p>
          <w:p w:rsidR="005920DD" w:rsidRDefault="005920DD">
            <w:pPr>
              <w:pStyle w:val="ConsPlusNormal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собственности Ленинградской области,</w:t>
            </w:r>
          </w:p>
          <w:p w:rsidR="005920DD" w:rsidRDefault="005920DD">
            <w:pPr>
              <w:pStyle w:val="ConsPlusNormal"/>
              <w:jc w:val="center"/>
            </w:pPr>
            <w:r>
              <w:t>без предоставления земельных участков и установления сервитутов</w:t>
            </w:r>
          </w:p>
        </w:tc>
      </w:tr>
      <w:tr w:rsidR="005920DD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ind w:firstLine="283"/>
              <w:jc w:val="both"/>
            </w:pPr>
            <w:r>
              <w:t>Прошу разрешить размещение объекта:</w:t>
            </w:r>
          </w:p>
        </w:tc>
      </w:tr>
    </w:tbl>
    <w:p w:rsidR="005920DD" w:rsidRDefault="005920D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463"/>
      </w:tblGrid>
      <w:tr w:rsidR="005920DD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Вид объекта, предполагаемого к размещению (</w:t>
            </w:r>
            <w:hyperlink r:id="rId5">
              <w:r>
                <w:rPr>
                  <w:color w:val="0000FF"/>
                </w:rPr>
                <w:t>перечень</w:t>
              </w:r>
            </w:hyperlink>
            <w:r>
              <w:t xml:space="preserve"> видов объектов утвержден постановлением Правительства Российской Федерации от 03.12.2014 N 1300)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5920DD" w:rsidRDefault="005920DD">
            <w:pPr>
              <w:pStyle w:val="ConsPlusNormal"/>
              <w:ind w:left="284"/>
              <w:jc w:val="both"/>
            </w:pPr>
            <w: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2. Водопроводы и водоводы всех видов,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3. Линейные сооружения канализации (в том числе ливневой) и водоотведения, для </w:t>
            </w:r>
            <w:proofErr w:type="gramStart"/>
            <w:r>
              <w:t>размещения</w:t>
            </w:r>
            <w:proofErr w:type="gramEnd"/>
            <w:r>
              <w:t xml:space="preserve">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5. Линии электропередачи классом напряжения до 35 </w:t>
            </w:r>
            <w:proofErr w:type="spellStart"/>
            <w:r>
              <w:t>кВ</w:t>
            </w:r>
            <w:proofErr w:type="spellEnd"/>
            <w: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5920DD">
        <w:tc>
          <w:tcPr>
            <w:tcW w:w="2551" w:type="dxa"/>
            <w:tcBorders>
              <w:top w:val="nil"/>
              <w:bottom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5920DD" w:rsidRDefault="005920DD">
            <w:pPr>
              <w:pStyle w:val="ConsPlusNormal"/>
              <w:ind w:left="284"/>
              <w:jc w:val="both"/>
            </w:pPr>
            <w: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12. Проезды, в том числе </w:t>
            </w:r>
            <w:proofErr w:type="spellStart"/>
            <w:r>
              <w:t>вдольтрассовые</w:t>
            </w:r>
            <w:proofErr w:type="spellEnd"/>
            <w:r>
              <w:t>, и подъездные дороги,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13. Пожарные водоемы и места сосредоточения средств пожаротушения.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14. Пруды-испарители.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18. </w:t>
            </w:r>
            <w:proofErr w:type="gramStart"/>
            <w: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19. </w:t>
            </w:r>
            <w:proofErr w:type="gramStart"/>
            <w: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t xml:space="preserve"> и детские игровые </w:t>
            </w:r>
            <w:proofErr w:type="gramStart"/>
            <w:r>
              <w:t>площадки</w:t>
            </w:r>
            <w:proofErr w:type="gramEnd"/>
            <w:r>
              <w:t xml:space="preserve"> и городки),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20. Лодочные станции, для размещения которых не требуется разрешения на строительство.</w:t>
            </w:r>
          </w:p>
        </w:tc>
      </w:tr>
      <w:tr w:rsidR="005920DD"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6463" w:type="dxa"/>
            <w:tcBorders>
              <w:top w:val="nil"/>
              <w:bottom w:val="single" w:sz="4" w:space="0" w:color="auto"/>
            </w:tcBorders>
          </w:tcPr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21. </w:t>
            </w:r>
            <w:proofErr w:type="gramStart"/>
            <w: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5920DD" w:rsidRDefault="005920DD">
            <w:pPr>
              <w:pStyle w:val="ConsPlusNormal"/>
              <w:ind w:left="284"/>
              <w:jc w:val="both"/>
            </w:pPr>
            <w:r>
              <w:t>22. Пункты приема вторичного сырья, для размещения которых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23. Передвижные цирки, передвижные зоопарки и передвижные луна-парки.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25. Пункты проката велосипедов, роликов, самокатов и другого спортивного инвентаря, для размещения которых не требуется </w:t>
            </w:r>
            <w:r>
              <w:lastRenderedPageBreak/>
              <w:t xml:space="preserve">разрешения на строительство, а также </w:t>
            </w:r>
            <w:proofErr w:type="spellStart"/>
            <w:r>
              <w:t>велопарковки</w:t>
            </w:r>
            <w:proofErr w:type="spellEnd"/>
            <w:r>
              <w:t>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26. Спортивные и детские площадки.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27. Площадки для дрессировки собак, площадки для выгула собак, а также голубятни.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28. Платежные терминалы для оплаты услуг и штрафов.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29. Общественные туалеты нестационарного типа.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>30. Зарядные станции (терминалы) для электротранспорта.</w:t>
            </w:r>
          </w:p>
          <w:p w:rsidR="005920DD" w:rsidRDefault="005920DD">
            <w:pPr>
              <w:pStyle w:val="ConsPlusNormal"/>
              <w:ind w:left="284"/>
              <w:jc w:val="both"/>
            </w:pPr>
            <w:r>
              <w:t xml:space="preserve"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</w:t>
            </w:r>
            <w:proofErr w:type="gramStart"/>
            <w:r>
              <w:t>и(</w:t>
            </w:r>
            <w:proofErr w:type="gramEnd"/>
            <w:r>
              <w:t>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  <w:p w:rsidR="005920DD" w:rsidRDefault="005920DD">
            <w:pPr>
              <w:pStyle w:val="ConsPlusNormal"/>
              <w:ind w:left="283"/>
              <w:jc w:val="both"/>
            </w:pPr>
            <w:r>
              <w:t xml:space="preserve">32. Площадки для размещения автомобильных заправочных станций компримированным </w:t>
            </w:r>
            <w:proofErr w:type="gramStart"/>
            <w:r>
              <w:t>и(</w:t>
            </w:r>
            <w:proofErr w:type="gramEnd"/>
            <w:r>
              <w:t xml:space="preserve">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</w:t>
            </w:r>
            <w:proofErr w:type="gramStart"/>
            <w:r>
              <w:t>которых</w:t>
            </w:r>
            <w:proofErr w:type="gramEnd"/>
            <w:r>
              <w:t xml:space="preserve"> не требуется разрешения на строительство.</w:t>
            </w:r>
          </w:p>
          <w:p w:rsidR="005920DD" w:rsidRDefault="005920DD">
            <w:pPr>
              <w:pStyle w:val="ConsPlusNormal"/>
              <w:ind w:left="283"/>
              <w:jc w:val="both"/>
            </w:pPr>
            <w: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      </w:r>
          </w:p>
        </w:tc>
      </w:tr>
    </w:tbl>
    <w:p w:rsidR="005920DD" w:rsidRDefault="005920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2294"/>
        <w:gridCol w:w="345"/>
        <w:gridCol w:w="5278"/>
      </w:tblGrid>
      <w:tr w:rsidR="005920DD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на землях или земельном участке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(кадастровый номер земельного участка)</w:t>
            </w:r>
          </w:p>
        </w:tc>
      </w:tr>
      <w:tr w:rsidR="005920DD"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на срок</w:t>
            </w:r>
          </w:p>
        </w:tc>
        <w:tc>
          <w:tcPr>
            <w:tcW w:w="7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(предполагаемый срок использования земель или земельного участка в пределах срока размещения и эксплуатации объекта)</w:t>
            </w:r>
          </w:p>
        </w:tc>
      </w:tr>
      <w:tr w:rsidR="005920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"__" ____________ 20__ г.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(дата подачи заявления)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lastRenderedPageBreak/>
              <w:t>(подпись заявителя)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(полностью Ф.И.О./должность)</w:t>
            </w:r>
          </w:p>
        </w:tc>
      </w:tr>
      <w:tr w:rsidR="005920DD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М.П.</w:t>
            </w:r>
          </w:p>
        </w:tc>
      </w:tr>
      <w:tr w:rsidR="005920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Приложение:</w:t>
            </w:r>
          </w:p>
          <w:p w:rsidR="005920DD" w:rsidRDefault="005920DD">
            <w:pPr>
              <w:pStyle w:val="ConsPlusNormal"/>
              <w:jc w:val="both"/>
            </w:pPr>
            <w:r>
              <w:t xml:space="preserve">Документы, прилагаемые к заявлению, согласно описи на __ </w:t>
            </w:r>
            <w:proofErr w:type="gramStart"/>
            <w:r>
              <w:t>л</w:t>
            </w:r>
            <w:proofErr w:type="gramEnd"/>
            <w:r>
              <w:t>.:</w:t>
            </w:r>
          </w:p>
        </w:tc>
      </w:tr>
      <w:tr w:rsidR="005920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Заявление принял: __________________________ "___" ___________ 20__ г.</w:t>
            </w:r>
          </w:p>
        </w:tc>
      </w:tr>
      <w:tr w:rsidR="005920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(Ф.И.О., подпись сотрудника, принявшего заявление)</w:t>
            </w:r>
          </w:p>
        </w:tc>
      </w:tr>
    </w:tbl>
    <w:p w:rsidR="005920DD" w:rsidRDefault="005920DD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8396"/>
      </w:tblGrid>
      <w:tr w:rsidR="005920D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  <w:tr w:rsidR="005920D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выдать на руки в МФЦ</w:t>
            </w:r>
          </w:p>
        </w:tc>
      </w:tr>
      <w:tr w:rsidR="005920DD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в электронной форме в личный кабинет на ПГУ ЛО/ЕПГУ</w:t>
            </w:r>
          </w:p>
        </w:tc>
      </w:tr>
      <w:tr w:rsidR="005920DD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по электронной почте</w:t>
            </w:r>
          </w:p>
        </w:tc>
      </w:tr>
    </w:tbl>
    <w:p w:rsidR="005920DD" w:rsidRDefault="005920DD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5"/>
        <w:gridCol w:w="1247"/>
        <w:gridCol w:w="359"/>
        <w:gridCol w:w="2835"/>
        <w:gridCol w:w="340"/>
        <w:gridCol w:w="2493"/>
      </w:tblGrid>
      <w:tr w:rsidR="005920DD"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0DD" w:rsidRDefault="005920DD">
            <w:pPr>
              <w:pStyle w:val="ConsPlusNormal"/>
              <w:jc w:val="center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0DD" w:rsidRDefault="005920D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0DD" w:rsidRDefault="005920DD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0DD" w:rsidRDefault="005920DD">
            <w:pPr>
              <w:pStyle w:val="ConsPlusNormal"/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0DD" w:rsidRDefault="005920DD">
            <w:pPr>
              <w:pStyle w:val="ConsPlusNormal"/>
              <w:jc w:val="center"/>
            </w:pPr>
          </w:p>
        </w:tc>
      </w:tr>
      <w:tr w:rsidR="005920DD">
        <w:tblPrEx>
          <w:tblBorders>
            <w:insideH w:val="none" w:sz="0" w:space="0" w:color="auto"/>
          </w:tblBorders>
        </w:tblPrEx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(ФИО)</w:t>
            </w:r>
          </w:p>
        </w:tc>
      </w:tr>
      <w:tr w:rsidR="005920D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</w:p>
        </w:tc>
      </w:tr>
      <w:tr w:rsidR="005920DD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Исполнитель</w:t>
            </w:r>
          </w:p>
        </w:tc>
        <w:tc>
          <w:tcPr>
            <w:tcW w:w="7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(ФИО, телефон, адрес электронной почты)</w:t>
            </w:r>
          </w:p>
        </w:tc>
      </w:tr>
    </w:tbl>
    <w:p w:rsidR="005920DD" w:rsidRDefault="005920DD">
      <w:pPr>
        <w:pStyle w:val="ConsPlusNormal"/>
      </w:pPr>
    </w:p>
    <w:p w:rsidR="005920DD" w:rsidRDefault="005920DD">
      <w:pPr>
        <w:pStyle w:val="ConsPlusNormal"/>
      </w:pPr>
    </w:p>
    <w:p w:rsidR="005920DD" w:rsidRDefault="005920DD">
      <w:pPr>
        <w:pStyle w:val="ConsPlusNormal"/>
      </w:pPr>
    </w:p>
    <w:p w:rsidR="005920DD" w:rsidRDefault="005920DD">
      <w:bookmarkStart w:id="1" w:name="P545"/>
      <w:bookmarkEnd w:id="1"/>
      <w:r>
        <w:br w:type="page"/>
      </w: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1871"/>
        <w:gridCol w:w="708"/>
        <w:gridCol w:w="720"/>
        <w:gridCol w:w="1304"/>
        <w:gridCol w:w="3090"/>
        <w:gridCol w:w="340"/>
      </w:tblGrid>
      <w:tr w:rsidR="005920DD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  <w:outlineLvl w:val="2"/>
            </w:pPr>
            <w:r>
              <w:lastRenderedPageBreak/>
              <w:t>Согласие на обработку персональных данных</w:t>
            </w:r>
          </w:p>
        </w:tc>
      </w:tr>
      <w:tr w:rsidR="005920DD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Я,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4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(наименование документа, N, сведения о дате выдачи и выдавшем документ органе)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,</w:t>
            </w:r>
          </w:p>
        </w:tc>
      </w:tr>
      <w:tr w:rsidR="005920DD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proofErr w:type="gramStart"/>
            <w:r>
              <w:t>зарегистрирован</w:t>
            </w:r>
            <w:proofErr w:type="gramEnd"/>
            <w:r>
              <w:t>__ по адресу: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4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(наименование документа, N, сведения о дате выдачи и выдавшем документ органе)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Доверенность от "__" __________ 20____ г. N _____</w:t>
            </w:r>
          </w:p>
        </w:tc>
      </w:tr>
      <w:tr w:rsidR="005920DD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(или реквизиты иного документа, подтверждающего полномочия представителя)</w:t>
            </w:r>
          </w:p>
        </w:tc>
      </w:tr>
      <w:tr w:rsidR="005920DD"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в целях</w:t>
            </w:r>
          </w:p>
        </w:tc>
        <w:tc>
          <w:tcPr>
            <w:tcW w:w="7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(указать цель обработки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 xml:space="preserve">в соответствии со </w:t>
            </w:r>
            <w:hyperlink r:id="rId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 "О персональных данных" даю согласие _________________________________________________</w:t>
            </w: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(указать наименование лица, получающего согласие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5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на обработку моих персональных данных, а именно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,</w:t>
            </w:r>
          </w:p>
        </w:tc>
      </w:tr>
      <w:tr w:rsidR="005920DD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7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  <w:p w:rsidR="005920DD" w:rsidRDefault="005920DD">
            <w:pPr>
              <w:pStyle w:val="ConsPlusNormal"/>
              <w:jc w:val="both"/>
            </w:pPr>
          </w:p>
          <w:p w:rsidR="005920DD" w:rsidRDefault="005920DD">
            <w:pPr>
              <w:pStyle w:val="ConsPlusNormal"/>
              <w:jc w:val="both"/>
            </w:pPr>
            <w:r>
              <w:lastRenderedPageBreak/>
              <w:t>Настоящее согласие действует со дня его подписания до дня отзыва в письменной форме.</w:t>
            </w:r>
          </w:p>
        </w:tc>
      </w:tr>
    </w:tbl>
    <w:p w:rsidR="005920DD" w:rsidRDefault="005920D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737"/>
        <w:gridCol w:w="2295"/>
        <w:gridCol w:w="340"/>
        <w:gridCol w:w="2467"/>
      </w:tblGrid>
      <w:tr w:rsidR="005920DD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"___" __________ 20____ г.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</w:p>
        </w:tc>
      </w:tr>
      <w:tr w:rsidR="005920DD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</w:pPr>
            <w:r>
              <w:t>Субъект персональных данных: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</w:tr>
      <w:tr w:rsidR="005920DD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both"/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DD" w:rsidRDefault="005920DD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5920DD" w:rsidRDefault="005920DD">
      <w:pPr>
        <w:pStyle w:val="ConsPlusNormal"/>
        <w:ind w:firstLine="540"/>
        <w:jc w:val="both"/>
      </w:pPr>
    </w:p>
    <w:p w:rsidR="005920DD" w:rsidRDefault="005920DD">
      <w:pPr>
        <w:pStyle w:val="ConsPlusNormal"/>
      </w:pPr>
    </w:p>
    <w:p w:rsidR="005920DD" w:rsidRDefault="005920DD">
      <w:pPr>
        <w:pStyle w:val="ConsPlusNormal"/>
      </w:pPr>
    </w:p>
    <w:p w:rsidR="005920DD" w:rsidRDefault="005920DD">
      <w:pPr>
        <w:pStyle w:val="ConsPlusNormal"/>
      </w:pPr>
    </w:p>
    <w:p w:rsidR="005920DD" w:rsidRDefault="005920DD">
      <w:pPr>
        <w:pStyle w:val="ConsPlusNormal"/>
      </w:pPr>
    </w:p>
    <w:p w:rsidR="005920DD" w:rsidRDefault="005920DD">
      <w:pPr>
        <w:pStyle w:val="ConsPlusNormal"/>
        <w:jc w:val="right"/>
      </w:pPr>
    </w:p>
    <w:p w:rsidR="005920DD" w:rsidRDefault="005920DD">
      <w:pPr>
        <w:pStyle w:val="ConsPlusNormal"/>
        <w:jc w:val="right"/>
      </w:pPr>
    </w:p>
    <w:sectPr w:rsidR="005920DD" w:rsidSect="006B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DD"/>
    <w:rsid w:val="000F6BF5"/>
    <w:rsid w:val="005920D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0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0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0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0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0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0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0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0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0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0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083DDC5E188490A1762E455E1EDC9E9DBD2661788E4BF9CE3CF7E42138C92443DB28663C2F3F32BC9D6CDBA297CE636AF1BF761891EB6e2P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083DDC5E188490A1762E455E1EDC9E9DBD2661788E4BF9CE3CF7E42138C92443DB28663C2F3F72AC9D6CDBA297CE636AF1BF761891EB6e2PBH" TargetMode="External"/><Relationship Id="rId5" Type="http://schemas.openxmlformats.org/officeDocument/2006/relationships/hyperlink" Target="consultantplus://offline/ref=557083DDC5E188490A1762E455E1EDC9E9DCD9621E8CE4BF9CE3CF7E42138C92443DB28663C2F1F02BC9D6CDBA297CE636AF1BF761891EB6e2P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2023-08-16T07:15:00Z</dcterms:created>
  <dcterms:modified xsi:type="dcterms:W3CDTF">2023-08-16T07:17:00Z</dcterms:modified>
</cp:coreProperties>
</file>