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 </w:t>
      </w:r>
      <w:r w:rsidR="00940847">
        <w:rPr>
          <w:b/>
          <w:sz w:val="26"/>
          <w:szCs w:val="26"/>
          <w:lang w:eastAsia="ar-SA"/>
        </w:rPr>
        <w:t xml:space="preserve">05 августа </w:t>
      </w:r>
      <w:r w:rsidR="004079C6" w:rsidRPr="004079C6">
        <w:rPr>
          <w:b/>
          <w:sz w:val="26"/>
          <w:szCs w:val="26"/>
        </w:rPr>
        <w:t>2024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2833CD" w:rsidRDefault="003F740F" w:rsidP="003F740F">
      <w:pPr>
        <w:suppressAutoHyphens/>
        <w:jc w:val="both"/>
        <w:rPr>
          <w:lang w:eastAsia="ar-SA"/>
        </w:rPr>
      </w:pPr>
      <w:r w:rsidRPr="002833CD">
        <w:rPr>
          <w:lang w:eastAsia="ar-SA"/>
        </w:rPr>
        <w:t xml:space="preserve">Комиссия: </w:t>
      </w:r>
      <w:r w:rsidR="00635BFB" w:rsidRPr="002833CD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2833CD">
        <w:rPr>
          <w:lang w:eastAsia="ar-SA"/>
        </w:rPr>
        <w:t xml:space="preserve"> </w:t>
      </w:r>
      <w:r w:rsidRPr="002833CD">
        <w:rPr>
          <w:b/>
          <w:i/>
          <w:lang w:eastAsia="ar-SA"/>
        </w:rPr>
        <w:t>(далее - Комиссия)</w:t>
      </w:r>
      <w:r w:rsidRPr="002833CD">
        <w:rPr>
          <w:b/>
          <w:lang w:eastAsia="ar-SA"/>
        </w:rPr>
        <w:t>.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Форма проведения комиссии: </w:t>
      </w:r>
      <w:r w:rsidRPr="002833CD">
        <w:rPr>
          <w:i/>
          <w:lang w:eastAsia="ar-SA"/>
        </w:rPr>
        <w:t>заочная.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Голосование: </w:t>
      </w:r>
      <w:r w:rsidRPr="002833CD">
        <w:rPr>
          <w:i/>
          <w:lang w:eastAsia="ar-SA"/>
        </w:rPr>
        <w:t>дистанционное с использованием электронных средств.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2833CD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2833CD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Pr="002833CD" w:rsidRDefault="007A69E5" w:rsidP="00F613E6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2833CD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2833CD" w:rsidRDefault="00F613E6" w:rsidP="00F613E6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2833C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2833CD" w:rsidRDefault="007000C0" w:rsidP="00363428">
                  <w:pPr>
                    <w:ind w:left="-108"/>
                    <w:jc w:val="both"/>
                  </w:pPr>
                  <w:r w:rsidRPr="002833CD">
                    <w:t>Председател</w:t>
                  </w:r>
                  <w:r w:rsidR="00363428" w:rsidRPr="002833CD">
                    <w:t>ь</w:t>
                  </w:r>
                  <w:r w:rsidRPr="002833CD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2833CD" w:rsidRDefault="007000C0" w:rsidP="007000C0">
                  <w:pPr>
                    <w:ind w:right="249"/>
                    <w:jc w:val="both"/>
                  </w:pPr>
                  <w:r w:rsidRPr="002833CD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2833CD" w:rsidRDefault="007000C0" w:rsidP="007000C0">
                  <w:pPr>
                    <w:ind w:right="249"/>
                    <w:jc w:val="both"/>
                  </w:pPr>
                </w:p>
              </w:tc>
            </w:tr>
            <w:tr w:rsidR="007000C0" w:rsidRPr="002833C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2833CD" w:rsidRDefault="007000C0" w:rsidP="007000C0">
                  <w:pPr>
                    <w:ind w:left="-108"/>
                    <w:jc w:val="both"/>
                  </w:pPr>
                  <w:r w:rsidRPr="002833CD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2833CD" w:rsidRDefault="007000C0" w:rsidP="007000C0">
                  <w:pPr>
                    <w:ind w:right="249"/>
                    <w:jc w:val="both"/>
                  </w:pPr>
                  <w:r w:rsidRPr="002833CD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2833C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  <w:r w:rsidRPr="002833CD">
                    <w:t>Члены комиссии:</w:t>
                  </w: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</w:p>
                <w:p w:rsidR="00363428" w:rsidRPr="002833CD" w:rsidRDefault="00363428" w:rsidP="007000C0">
                  <w:pPr>
                    <w:ind w:left="-108"/>
                    <w:jc w:val="both"/>
                  </w:pPr>
                </w:p>
                <w:p w:rsidR="00363428" w:rsidRPr="002833CD" w:rsidRDefault="00363428" w:rsidP="007000C0">
                  <w:pPr>
                    <w:ind w:left="-108"/>
                    <w:jc w:val="both"/>
                  </w:pPr>
                </w:p>
                <w:p w:rsidR="00FE2496" w:rsidRPr="002833CD" w:rsidRDefault="00FE2496" w:rsidP="007000C0">
                  <w:pPr>
                    <w:ind w:left="-108"/>
                    <w:jc w:val="both"/>
                  </w:pPr>
                </w:p>
                <w:p w:rsidR="00FE2496" w:rsidRPr="002833CD" w:rsidRDefault="00FE2496" w:rsidP="007000C0">
                  <w:pPr>
                    <w:ind w:left="-108"/>
                    <w:jc w:val="both"/>
                  </w:pPr>
                </w:p>
                <w:p w:rsidR="00FE2496" w:rsidRPr="002833CD" w:rsidRDefault="00FE2496" w:rsidP="007000C0">
                  <w:pPr>
                    <w:ind w:left="-108"/>
                    <w:jc w:val="both"/>
                  </w:pPr>
                </w:p>
                <w:p w:rsidR="00940847" w:rsidRDefault="00940847" w:rsidP="007000C0">
                  <w:pPr>
                    <w:ind w:left="-108"/>
                    <w:jc w:val="both"/>
                  </w:pPr>
                </w:p>
                <w:p w:rsidR="00940847" w:rsidRDefault="00940847" w:rsidP="007000C0">
                  <w:pPr>
                    <w:ind w:left="-108"/>
                    <w:jc w:val="both"/>
                  </w:pPr>
                </w:p>
                <w:p w:rsidR="00940847" w:rsidRDefault="00940847" w:rsidP="007000C0">
                  <w:pPr>
                    <w:ind w:left="-108"/>
                    <w:jc w:val="both"/>
                  </w:pPr>
                </w:p>
                <w:p w:rsidR="007000C0" w:rsidRPr="002833CD" w:rsidRDefault="007000C0" w:rsidP="007000C0">
                  <w:pPr>
                    <w:ind w:left="-108"/>
                    <w:jc w:val="both"/>
                  </w:pPr>
                  <w:r w:rsidRPr="002833CD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2833CD" w:rsidRDefault="007000C0" w:rsidP="007000C0">
                  <w:pPr>
                    <w:ind w:right="249"/>
                    <w:jc w:val="both"/>
                  </w:pPr>
                </w:p>
                <w:p w:rsidR="00363428" w:rsidRPr="002833CD" w:rsidRDefault="00363428" w:rsidP="00363428">
                  <w:pPr>
                    <w:ind w:left="15" w:right="249" w:hanging="15"/>
                    <w:jc w:val="both"/>
                  </w:pPr>
                  <w:r w:rsidRPr="002833CD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2833CD" w:rsidRDefault="00363428" w:rsidP="00363428">
                  <w:pPr>
                    <w:ind w:left="15" w:right="249" w:hanging="15"/>
                    <w:jc w:val="both"/>
                  </w:pPr>
                </w:p>
                <w:p w:rsidR="00363428" w:rsidRPr="002833CD" w:rsidRDefault="00363428" w:rsidP="00363428">
                  <w:pPr>
                    <w:ind w:left="15" w:right="249" w:hanging="15"/>
                    <w:jc w:val="both"/>
                  </w:pPr>
                  <w:r w:rsidRPr="002833CD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2833CD" w:rsidRDefault="00363428" w:rsidP="00363428">
                  <w:pPr>
                    <w:ind w:left="15" w:right="249" w:hanging="15"/>
                    <w:jc w:val="both"/>
                  </w:pPr>
                </w:p>
                <w:p w:rsidR="00FE2496" w:rsidRPr="002833CD" w:rsidRDefault="00FE2496" w:rsidP="00FE2496">
                  <w:pPr>
                    <w:ind w:left="15" w:right="249" w:hanging="15"/>
                    <w:jc w:val="both"/>
                  </w:pPr>
                  <w:r w:rsidRPr="002833CD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FE2496" w:rsidRPr="002833CD" w:rsidRDefault="00FE2496" w:rsidP="00363428">
                  <w:pPr>
                    <w:ind w:left="15" w:right="249" w:hanging="15"/>
                    <w:jc w:val="both"/>
                  </w:pPr>
                </w:p>
                <w:p w:rsidR="00363428" w:rsidRDefault="00363428" w:rsidP="00363428">
                  <w:pPr>
                    <w:ind w:left="15" w:right="249" w:hanging="15"/>
                    <w:jc w:val="both"/>
                  </w:pPr>
                  <w:r w:rsidRPr="002833CD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940847" w:rsidRDefault="00940847" w:rsidP="00363428">
                  <w:pPr>
                    <w:ind w:left="15" w:right="249" w:hanging="15"/>
                    <w:jc w:val="both"/>
                  </w:pPr>
                </w:p>
                <w:p w:rsidR="00940847" w:rsidRPr="002833CD" w:rsidRDefault="00940847" w:rsidP="00363428">
                  <w:pPr>
                    <w:ind w:left="15" w:right="249" w:hanging="15"/>
                    <w:jc w:val="both"/>
                  </w:pPr>
                  <w:r w:rsidRPr="00940847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2833CD" w:rsidRDefault="007000C0" w:rsidP="007000C0">
                  <w:pPr>
                    <w:ind w:left="15" w:right="249" w:hanging="15"/>
                    <w:jc w:val="both"/>
                  </w:pPr>
                </w:p>
                <w:p w:rsidR="007000C0" w:rsidRPr="002833CD" w:rsidRDefault="007000C0" w:rsidP="007000C0">
                  <w:pPr>
                    <w:ind w:right="249"/>
                    <w:jc w:val="both"/>
                  </w:pPr>
                  <w:r w:rsidRPr="002833CD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2833CD" w:rsidRDefault="007000C0" w:rsidP="007000C0">
            <w:pPr>
              <w:jc w:val="both"/>
              <w:rPr>
                <w:b/>
                <w:i/>
              </w:rPr>
            </w:pPr>
          </w:p>
          <w:p w:rsidR="007000C0" w:rsidRPr="002833CD" w:rsidRDefault="007000C0" w:rsidP="007000C0">
            <w:pPr>
              <w:jc w:val="both"/>
              <w:rPr>
                <w:b/>
                <w:i/>
              </w:rPr>
            </w:pPr>
            <w:r w:rsidRPr="002833CD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2833CD" w:rsidRDefault="007000C0" w:rsidP="007000C0">
            <w:pPr>
              <w:jc w:val="both"/>
            </w:pPr>
          </w:p>
          <w:p w:rsidR="008C1532" w:rsidRPr="008C1532" w:rsidRDefault="008C1532" w:rsidP="008C1532">
            <w:pPr>
              <w:ind w:firstLine="567"/>
              <w:jc w:val="both"/>
              <w:rPr>
                <w:b/>
              </w:rPr>
            </w:pPr>
            <w:r w:rsidRPr="008C1532">
              <w:rPr>
                <w:b/>
                <w:i/>
              </w:rPr>
              <w:t>Общая информация о торгах по продаже</w:t>
            </w:r>
            <w:r w:rsidRPr="008C1532">
              <w:rPr>
                <w:b/>
              </w:rPr>
              <w:t xml:space="preserve">: 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>Форма проведения торгов:</w:t>
            </w:r>
            <w:r w:rsidRPr="008C1532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8C1532">
              <w:t>(далее – аукцион, торги, продажа).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>Собственник имущества:</w:t>
            </w:r>
            <w:r w:rsidRPr="008C1532">
              <w:t xml:space="preserve"> Субъект Российской Федерации – Ленинградская область.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 xml:space="preserve">Продавец (Организатор торгов): </w:t>
            </w:r>
            <w:r w:rsidRPr="008C1532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8C1532">
              <w:t>Лафонская</w:t>
            </w:r>
            <w:proofErr w:type="spellEnd"/>
            <w:r w:rsidRPr="008C1532">
              <w:t>, д. 6, лит. А, сайт: https://.kugi.lenobl.ru.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>Местонахождение продавца:</w:t>
            </w:r>
            <w:r w:rsidRPr="008C1532">
              <w:t xml:space="preserve"> 191124, Санкт-Петербург, ул. </w:t>
            </w:r>
            <w:proofErr w:type="spellStart"/>
            <w:r w:rsidRPr="008C1532">
              <w:t>Лафонская</w:t>
            </w:r>
            <w:proofErr w:type="spellEnd"/>
            <w:r w:rsidRPr="008C1532">
              <w:t>, д. 6, лит. А.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 xml:space="preserve">Оператор электронной торговой площадки: </w:t>
            </w:r>
            <w:r w:rsidRPr="008C1532">
              <w:t xml:space="preserve">АО «Российский аукционный дом» по адресу: 190000, Санкт-Петербург, </w:t>
            </w:r>
            <w:proofErr w:type="spellStart"/>
            <w:r w:rsidRPr="008C1532">
              <w:t>Гривцова</w:t>
            </w:r>
            <w:proofErr w:type="spellEnd"/>
            <w:r w:rsidRPr="008C1532">
              <w:t xml:space="preserve"> пер., д. 5, лит. В, сайт: https://lot-online.ru.</w:t>
            </w:r>
          </w:p>
          <w:p w:rsidR="008C1532" w:rsidRPr="008C1532" w:rsidRDefault="008C1532" w:rsidP="008C1532">
            <w:pPr>
              <w:jc w:val="both"/>
              <w:rPr>
                <w:b/>
              </w:rPr>
            </w:pPr>
            <w:r w:rsidRPr="008C1532">
              <w:rPr>
                <w:b/>
              </w:rPr>
              <w:t xml:space="preserve">Дата и время начала приема заявок: </w:t>
            </w:r>
            <w:r w:rsidRPr="008C1532">
              <w:t>05 июля 2024 года</w:t>
            </w:r>
            <w:r w:rsidRPr="008C1532">
              <w:rPr>
                <w:b/>
              </w:rPr>
              <w:t xml:space="preserve"> </w:t>
            </w:r>
            <w:r w:rsidRPr="008C1532">
              <w:t>с 09 час. 00 мин.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8C1532">
              <w:t>не позднее 30 июля 2024</w:t>
            </w:r>
            <w:r w:rsidR="00CB3846">
              <w:t> </w:t>
            </w:r>
            <w:r w:rsidRPr="008C1532">
              <w:t>года, 23 час. 59 мин.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lastRenderedPageBreak/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8C1532">
              <w:t>05 августа 2024 года.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 xml:space="preserve">Место проведения аукциона: </w:t>
            </w:r>
            <w:r w:rsidRPr="008C1532">
              <w:t>электронная торговая площадка АО «Российский аукционный дом» www.lot-online.ru.</w:t>
            </w:r>
          </w:p>
          <w:p w:rsidR="008C1532" w:rsidRPr="008C1532" w:rsidRDefault="008C1532" w:rsidP="008C1532">
            <w:pPr>
              <w:jc w:val="both"/>
            </w:pPr>
            <w:r w:rsidRPr="008C1532">
              <w:rPr>
                <w:b/>
              </w:rPr>
              <w:t xml:space="preserve">Дата и время начала проведения аукциона в электронной форме: </w:t>
            </w:r>
            <w:r w:rsidRPr="008C1532">
              <w:t>06 августа 2024 года, с 09 час. 00 мин. по московскому времени.</w:t>
            </w:r>
          </w:p>
          <w:p w:rsidR="008C1532" w:rsidRPr="008C1532" w:rsidRDefault="008C1532" w:rsidP="008C1532">
            <w:pPr>
              <w:ind w:firstLine="567"/>
              <w:jc w:val="both"/>
              <w:rPr>
                <w:b/>
                <w:i/>
              </w:rPr>
            </w:pPr>
          </w:p>
          <w:p w:rsidR="008C1532" w:rsidRPr="008C1532" w:rsidRDefault="008C1532" w:rsidP="008C1532">
            <w:pPr>
              <w:ind w:firstLine="567"/>
              <w:jc w:val="both"/>
              <w:rPr>
                <w:b/>
              </w:rPr>
            </w:pPr>
            <w:r w:rsidRPr="008C1532">
              <w:rPr>
                <w:b/>
              </w:rPr>
              <w:t xml:space="preserve">Предмет торгов (Лот 1): </w:t>
            </w:r>
          </w:p>
          <w:p w:rsidR="008C1532" w:rsidRPr="008C1532" w:rsidRDefault="008C1532" w:rsidP="008C1532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</w:p>
          <w:p w:rsidR="008C1532" w:rsidRPr="008C1532" w:rsidRDefault="008C1532" w:rsidP="008C153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color w:val="000000"/>
                <w:lang w:eastAsia="ar-SA"/>
              </w:rPr>
            </w:pPr>
            <w:r w:rsidRPr="008C1532">
              <w:rPr>
                <w:bCs/>
                <w:color w:val="000000"/>
                <w:lang w:eastAsia="ar-SA"/>
              </w:rPr>
      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</w:t>
            </w:r>
            <w:proofErr w:type="spellStart"/>
            <w:r w:rsidRPr="008C1532">
              <w:rPr>
                <w:bCs/>
                <w:color w:val="000000"/>
                <w:lang w:eastAsia="ar-SA"/>
              </w:rPr>
              <w:t>Сланцевский</w:t>
            </w:r>
            <w:proofErr w:type="spellEnd"/>
            <w:r w:rsidRPr="008C1532">
              <w:rPr>
                <w:bCs/>
                <w:color w:val="000000"/>
                <w:lang w:eastAsia="ar-SA"/>
              </w:rPr>
              <w:t xml:space="preserve"> район, д. Большие Поля: </w:t>
            </w:r>
          </w:p>
          <w:p w:rsidR="008C1532" w:rsidRPr="008C1532" w:rsidRDefault="008C1532" w:rsidP="008C153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color w:val="000000"/>
                <w:lang w:eastAsia="ar-SA"/>
              </w:rPr>
            </w:pPr>
            <w:r w:rsidRPr="008C1532">
              <w:rPr>
                <w:bCs/>
                <w:color w:val="000000"/>
                <w:lang w:eastAsia="ar-SA"/>
              </w:rPr>
              <w:t xml:space="preserve">• свинарник с кадастровым номером 47:28:0113001:45 площадью 211,8 </w:t>
            </w:r>
            <w:proofErr w:type="spellStart"/>
            <w:r w:rsidRPr="008C1532">
              <w:rPr>
                <w:bCs/>
                <w:color w:val="000000"/>
                <w:lang w:eastAsia="ar-SA"/>
              </w:rPr>
              <w:t>кв</w:t>
            </w:r>
            <w:proofErr w:type="gramStart"/>
            <w:r w:rsidRPr="008C1532">
              <w:rPr>
                <w:bCs/>
                <w:color w:val="000000"/>
                <w:lang w:eastAsia="ar-SA"/>
              </w:rPr>
              <w:t>.м</w:t>
            </w:r>
            <w:proofErr w:type="spellEnd"/>
            <w:proofErr w:type="gramEnd"/>
            <w:r w:rsidRPr="008C1532">
              <w:rPr>
                <w:bCs/>
                <w:color w:val="000000"/>
                <w:lang w:eastAsia="ar-SA"/>
              </w:rPr>
              <w:t>, назначение - нежилое, этажность - 1;</w:t>
            </w:r>
          </w:p>
          <w:p w:rsidR="008C1532" w:rsidRDefault="008C1532" w:rsidP="008C153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color w:val="000000"/>
                <w:lang w:eastAsia="ar-SA"/>
              </w:rPr>
            </w:pPr>
            <w:r w:rsidRPr="008C1532">
              <w:rPr>
                <w:bCs/>
                <w:color w:val="000000"/>
                <w:lang w:eastAsia="ar-SA"/>
              </w:rPr>
              <w:t xml:space="preserve">• земельный участок с кадастровым номером 47:28:0113005:8 площадью 18617 </w:t>
            </w:r>
            <w:proofErr w:type="spellStart"/>
            <w:r w:rsidRPr="008C1532">
              <w:rPr>
                <w:bCs/>
                <w:color w:val="000000"/>
                <w:lang w:eastAsia="ar-SA"/>
              </w:rPr>
              <w:t>кв</w:t>
            </w:r>
            <w:proofErr w:type="gramStart"/>
            <w:r w:rsidRPr="008C1532">
              <w:rPr>
                <w:bCs/>
                <w:color w:val="000000"/>
                <w:lang w:eastAsia="ar-SA"/>
              </w:rPr>
              <w:t>.м</w:t>
            </w:r>
            <w:proofErr w:type="spellEnd"/>
            <w:proofErr w:type="gramEnd"/>
            <w:r w:rsidRPr="008C1532">
              <w:rPr>
                <w:bCs/>
                <w:color w:val="000000"/>
                <w:lang w:eastAsia="ar-SA"/>
              </w:rPr>
              <w:t>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- пришкольный земельный участок. Земли промышленности и т.п</w:t>
            </w:r>
            <w:proofErr w:type="gramStart"/>
            <w:r w:rsidRPr="008C1532">
              <w:rPr>
                <w:bCs/>
                <w:color w:val="000000"/>
                <w:lang w:eastAsia="ar-SA"/>
              </w:rPr>
              <w:t>..</w:t>
            </w:r>
            <w:proofErr w:type="gramEnd"/>
          </w:p>
          <w:p w:rsidR="008C1532" w:rsidRPr="006818E7" w:rsidRDefault="00072E54" w:rsidP="008C153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color w:val="000000"/>
                <w:lang w:eastAsia="ar-SA"/>
              </w:rPr>
            </w:pPr>
            <w:r w:rsidRPr="00072E54">
              <w:rPr>
                <w:b/>
                <w:bCs/>
                <w:i/>
                <w:color w:val="000000"/>
                <w:lang w:eastAsia="ar-SA"/>
              </w:rPr>
              <w:t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      </w:r>
            <w:r w:rsidRPr="00072E54">
              <w:rPr>
                <w:bCs/>
                <w:color w:val="000000"/>
                <w:lang w:eastAsia="ar-SA"/>
              </w:rPr>
              <w:t xml:space="preserve"> содержание ограничения в использовании или ограничения права на земельный участок, обременения земельного участка указаны в выписке из Единого государственного реестра недвижимости 23.01.2024г. № КУВИ-001/2024-21797647.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28"/>
              <w:gridCol w:w="3264"/>
              <w:gridCol w:w="3273"/>
            </w:tblGrid>
            <w:tr w:rsidR="008C1532" w:rsidRPr="008C1532" w:rsidTr="000C59F6">
              <w:tc>
                <w:tcPr>
                  <w:tcW w:w="3473" w:type="dxa"/>
                  <w:tcBorders>
                    <w:bottom w:val="nil"/>
                  </w:tcBorders>
                </w:tcPr>
                <w:p w:rsidR="008C1532" w:rsidRPr="008C1532" w:rsidRDefault="008C1532" w:rsidP="008C1532">
                  <w:pPr>
                    <w:suppressAutoHyphens/>
                    <w:rPr>
                      <w:b/>
                    </w:rPr>
                  </w:pPr>
                  <w:r w:rsidRPr="008C1532">
                    <w:rPr>
                      <w:b/>
                    </w:rPr>
                    <w:t xml:space="preserve">Начальная цена лота, </w:t>
                  </w:r>
                </w:p>
                <w:p w:rsidR="008C1532" w:rsidRPr="008C1532" w:rsidRDefault="008C1532" w:rsidP="008C1532">
                  <w:pPr>
                    <w:suppressAutoHyphens/>
                  </w:pPr>
                </w:p>
                <w:p w:rsidR="008C1532" w:rsidRPr="008C1532" w:rsidRDefault="008C1532" w:rsidP="008C1532">
                  <w:pPr>
                    <w:suppressAutoHyphens/>
                    <w:rPr>
                      <w:bCs/>
                      <w:color w:val="000000"/>
                      <w:lang w:eastAsia="ar-SA"/>
                    </w:rPr>
                  </w:pPr>
                  <w:r w:rsidRPr="008C1532">
                    <w:t>в том числе</w:t>
                  </w:r>
                  <w:r w:rsidRPr="008C1532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C1532" w:rsidRPr="008C1532" w:rsidRDefault="008C1532" w:rsidP="008C1532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/>
                      <w:bCs/>
                      <w:color w:val="000000"/>
                      <w:lang w:eastAsia="ar-SA"/>
                    </w:rPr>
                    <w:t>4 485 448,00 руб.</w:t>
                  </w:r>
                </w:p>
                <w:p w:rsidR="008C1532" w:rsidRPr="008C1532" w:rsidRDefault="008C1532" w:rsidP="008C1532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C1532" w:rsidRPr="008C1532" w:rsidRDefault="008C1532" w:rsidP="008C1532">
                  <w:pPr>
                    <w:suppressAutoHyphens/>
                    <w:rPr>
                      <w:bCs/>
                      <w:i/>
                      <w:color w:val="000000"/>
                      <w:lang w:eastAsia="ar-SA"/>
                    </w:rPr>
                  </w:pPr>
                  <w:r w:rsidRPr="008C1532">
                    <w:rPr>
                      <w:bCs/>
                      <w:i/>
                      <w:color w:val="000000"/>
                      <w:lang w:eastAsia="ar-SA"/>
                    </w:rPr>
                    <w:t>в том числе НДС в размере 71 157 руб.</w:t>
                  </w:r>
                </w:p>
              </w:tc>
            </w:tr>
            <w:tr w:rsidR="008C1532" w:rsidRPr="008C1532" w:rsidTr="000C59F6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tabs>
                      <w:tab w:val="left" w:pos="317"/>
                    </w:tabs>
                    <w:suppressAutoHyphens/>
                    <w:rPr>
                      <w:lang w:eastAsia="ar-SA"/>
                    </w:rPr>
                  </w:pPr>
                  <w:r w:rsidRPr="008C1532">
                    <w:rPr>
                      <w:lang w:eastAsia="ar-SA"/>
                    </w:rPr>
                    <w:t xml:space="preserve">- стоимость </w:t>
                  </w:r>
                  <w:r w:rsidRPr="008C1532">
                    <w:rPr>
                      <w:bCs/>
                      <w:color w:val="000000"/>
                      <w:lang w:eastAsia="ar-SA"/>
                    </w:rPr>
                    <w:t>здания свинарника с кадастровым номером 47:28:0113001:45</w:t>
                  </w:r>
                </w:p>
                <w:p w:rsidR="008C1532" w:rsidRPr="008C1532" w:rsidRDefault="008C1532" w:rsidP="008C1532">
                  <w:pPr>
                    <w:tabs>
                      <w:tab w:val="left" w:pos="317"/>
                    </w:tabs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suppressAutoHyphens/>
                    <w:jc w:val="center"/>
                    <w:rPr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Cs/>
                      <w:color w:val="000000"/>
                      <w:lang w:eastAsia="ar-SA"/>
                    </w:rPr>
                    <w:t>426 942,00 руб.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suppressAutoHyphens/>
                    <w:autoSpaceDE w:val="0"/>
                    <w:autoSpaceDN w:val="0"/>
                    <w:adjustRightInd w:val="0"/>
                    <w:rPr>
                      <w:bCs/>
                      <w:i/>
                      <w:color w:val="000000"/>
                      <w:lang w:eastAsia="ar-SA"/>
                    </w:rPr>
                  </w:pPr>
                  <w:r w:rsidRPr="008C1532">
                    <w:rPr>
                      <w:bCs/>
                      <w:i/>
                      <w:color w:val="000000"/>
                      <w:lang w:eastAsia="ar-SA"/>
                    </w:rPr>
                    <w:t>в том числе НДС в размере 71 157 руб.</w:t>
                  </w:r>
                </w:p>
              </w:tc>
            </w:tr>
            <w:tr w:rsidR="008C1532" w:rsidRPr="008C1532" w:rsidTr="000C59F6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suppressAutoHyphens/>
                    <w:rPr>
                      <w:lang w:eastAsia="ar-SA"/>
                    </w:rPr>
                  </w:pPr>
                  <w:r w:rsidRPr="008C1532">
                    <w:rPr>
                      <w:lang w:eastAsia="ar-SA"/>
                    </w:rPr>
                    <w:t xml:space="preserve">- стоимость земельного участка 47:28:0113005:8 с </w:t>
                  </w:r>
                  <w:r w:rsidRPr="008C1532">
                    <w:rPr>
                      <w:bCs/>
                      <w:color w:val="000000"/>
                      <w:lang w:eastAsia="ar-SA"/>
                    </w:rPr>
                    <w:t xml:space="preserve">кадастровым номером 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suppressAutoHyphens/>
                    <w:jc w:val="center"/>
                    <w:rPr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Cs/>
                      <w:color w:val="000000"/>
                      <w:lang w:eastAsia="ar-SA"/>
                    </w:rPr>
                    <w:t>4 058 506,00 руб.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532" w:rsidRPr="008C1532" w:rsidRDefault="008C1532" w:rsidP="008C1532">
                  <w:pPr>
                    <w:suppressAutoHyphens/>
                    <w:rPr>
                      <w:bCs/>
                      <w:i/>
                      <w:color w:val="000000"/>
                      <w:lang w:eastAsia="ar-SA"/>
                    </w:rPr>
                  </w:pPr>
                  <w:r w:rsidRPr="008C1532">
                    <w:rPr>
                      <w:bCs/>
                      <w:i/>
                      <w:color w:val="000000"/>
                      <w:lang w:eastAsia="ar-SA"/>
                    </w:rPr>
                    <w:t>НДС не облагается</w:t>
                  </w:r>
                </w:p>
              </w:tc>
            </w:tr>
            <w:tr w:rsidR="008C1532" w:rsidRPr="008C1532" w:rsidTr="000C59F6">
              <w:tc>
                <w:tcPr>
                  <w:tcW w:w="3473" w:type="dxa"/>
                </w:tcPr>
                <w:p w:rsidR="008C1532" w:rsidRPr="008C1532" w:rsidRDefault="008C1532" w:rsidP="008C1532">
                  <w:pPr>
                    <w:suppressAutoHyphens/>
                    <w:rPr>
                      <w:b/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/>
                      <w:bCs/>
                      <w:color w:val="000000"/>
                      <w:lang w:eastAsia="ar-SA"/>
                    </w:rPr>
                    <w:t xml:space="preserve">Шаг аукциона </w:t>
                  </w:r>
                  <w:r w:rsidRPr="008C1532">
                    <w:rPr>
                      <w:bCs/>
                      <w:color w:val="000000"/>
                      <w:lang w:eastAsia="ar-SA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8C1532" w:rsidRPr="008C1532" w:rsidRDefault="008C1532" w:rsidP="008C1532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/>
                      <w:bCs/>
                      <w:color w:val="000000"/>
                      <w:lang w:eastAsia="ar-SA"/>
                    </w:rPr>
                    <w:t>224 272,40 руб.</w:t>
                  </w:r>
                </w:p>
                <w:p w:rsidR="008C1532" w:rsidRPr="008C1532" w:rsidRDefault="008C1532" w:rsidP="008C1532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474" w:type="dxa"/>
                </w:tcPr>
                <w:p w:rsidR="008C1532" w:rsidRPr="008C1532" w:rsidRDefault="008C1532" w:rsidP="008C1532">
                  <w:pPr>
                    <w:suppressAutoHyphens/>
                    <w:rPr>
                      <w:bCs/>
                      <w:color w:val="000000"/>
                      <w:lang w:eastAsia="ar-SA"/>
                    </w:rPr>
                  </w:pPr>
                </w:p>
              </w:tc>
            </w:tr>
            <w:tr w:rsidR="008C1532" w:rsidRPr="008C1532" w:rsidTr="000C59F6">
              <w:tc>
                <w:tcPr>
                  <w:tcW w:w="3473" w:type="dxa"/>
                </w:tcPr>
                <w:p w:rsidR="008C1532" w:rsidRPr="008C1532" w:rsidRDefault="008C1532" w:rsidP="008C1532">
                  <w:pPr>
                    <w:suppressAutoHyphens/>
                    <w:rPr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/>
                    </w:rPr>
                    <w:t xml:space="preserve">Размер задатка </w:t>
                  </w:r>
                  <w:r w:rsidRPr="008C1532">
                    <w:t>(</w:t>
                  </w:r>
                  <w:r w:rsidRPr="008C1532">
                    <w:rPr>
                      <w:lang w:eastAsia="ar-SA"/>
                    </w:rPr>
                    <w:t>10 % от</w:t>
                  </w:r>
                  <w:r w:rsidRPr="008C1532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8C1532" w:rsidRPr="008C1532" w:rsidRDefault="008C1532" w:rsidP="008C1532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ar-SA"/>
                    </w:rPr>
                  </w:pPr>
                  <w:r w:rsidRPr="008C1532">
                    <w:rPr>
                      <w:b/>
                      <w:bCs/>
                      <w:color w:val="000000"/>
                      <w:lang w:eastAsia="ar-SA"/>
                    </w:rPr>
                    <w:t>448 544,80 руб.</w:t>
                  </w:r>
                </w:p>
              </w:tc>
              <w:tc>
                <w:tcPr>
                  <w:tcW w:w="3474" w:type="dxa"/>
                </w:tcPr>
                <w:p w:rsidR="008C1532" w:rsidRPr="008C1532" w:rsidRDefault="008C1532" w:rsidP="008C1532">
                  <w:pPr>
                    <w:suppressAutoHyphens/>
                    <w:rPr>
                      <w:bCs/>
                      <w:color w:val="000000"/>
                      <w:lang w:eastAsia="ar-SA"/>
                    </w:rPr>
                  </w:pPr>
                </w:p>
              </w:tc>
            </w:tr>
          </w:tbl>
          <w:p w:rsidR="008C1532" w:rsidRPr="008C1532" w:rsidRDefault="008C1532" w:rsidP="008C153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color w:val="000000"/>
                <w:lang w:eastAsia="ar-SA"/>
              </w:rPr>
            </w:pPr>
          </w:p>
          <w:p w:rsidR="008C1532" w:rsidRPr="008C1532" w:rsidRDefault="008C1532" w:rsidP="008C1532">
            <w:pPr>
              <w:ind w:firstLine="567"/>
              <w:jc w:val="both"/>
              <w:rPr>
                <w:b/>
              </w:rPr>
            </w:pPr>
            <w:r w:rsidRPr="008C1532">
              <w:rPr>
                <w:b/>
              </w:rPr>
              <w:t>Код лота на электронной площадке https://lot-online.ru:   1B1CAC9-4001-72-1</w:t>
            </w:r>
          </w:p>
          <w:p w:rsidR="008C1532" w:rsidRPr="008C1532" w:rsidRDefault="008C1532" w:rsidP="008C1532">
            <w:pPr>
              <w:ind w:firstLine="567"/>
              <w:jc w:val="both"/>
              <w:rPr>
                <w:b/>
              </w:rPr>
            </w:pPr>
            <w:r w:rsidRPr="008C1532">
              <w:rPr>
                <w:b/>
              </w:rPr>
              <w:t>Номер извещения на сайте https://new.torgi.gov.ru:   21000004980000000062</w:t>
            </w:r>
          </w:p>
          <w:p w:rsidR="008C1532" w:rsidRPr="008C1532" w:rsidRDefault="008C1532" w:rsidP="008C1532">
            <w:pPr>
              <w:ind w:firstLine="567"/>
              <w:jc w:val="both"/>
              <w:rPr>
                <w:b/>
              </w:rPr>
            </w:pPr>
          </w:p>
          <w:p w:rsidR="008C1532" w:rsidRPr="008C1532" w:rsidRDefault="008C1532" w:rsidP="008C1532">
            <w:pPr>
              <w:ind w:firstLine="567"/>
              <w:jc w:val="both"/>
              <w:rPr>
                <w:lang w:eastAsia="ar-SA"/>
              </w:rPr>
            </w:pPr>
            <w:r w:rsidRPr="008C1532">
              <w:rPr>
                <w:b/>
              </w:rPr>
              <w:t xml:space="preserve">Основание  проведения  торгов: </w:t>
            </w:r>
            <w:r w:rsidRPr="008C1532">
              <w:t xml:space="preserve"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Леноблкомимущества от 10.04.2024 № 453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      </w:r>
            <w:proofErr w:type="spellStart"/>
            <w:r w:rsidRPr="008C1532">
              <w:t>Сланцевский</w:t>
            </w:r>
            <w:proofErr w:type="spellEnd"/>
            <w:r w:rsidRPr="008C1532">
              <w:t xml:space="preserve"> район, д. Большие Поля».</w:t>
            </w:r>
          </w:p>
          <w:p w:rsidR="00265DCD" w:rsidRPr="002833CD" w:rsidRDefault="00265DCD" w:rsidP="008C1532">
            <w:pPr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2833CD" w:rsidRDefault="007A69E5" w:rsidP="007A69E5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3F740F" w:rsidRPr="002833CD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2833CD">
        <w:rPr>
          <w:b/>
          <w:bCs/>
          <w:i/>
        </w:rPr>
        <w:lastRenderedPageBreak/>
        <w:t>Повестка дня заседания комиссии:</w:t>
      </w:r>
    </w:p>
    <w:p w:rsidR="009915FB" w:rsidRPr="002833CD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2833CD">
        <w:rPr>
          <w:bCs/>
        </w:rPr>
        <w:t>1) Подведение итогов продажи по лоту.</w:t>
      </w:r>
    </w:p>
    <w:p w:rsidR="00CB3846" w:rsidRDefault="0097271A" w:rsidP="00C57590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2833CD">
        <w:rPr>
          <w:bCs/>
        </w:rPr>
        <w:t>2) Рекомендации комиссии по итогам продажи лота.</w:t>
      </w:r>
      <w:r w:rsidR="00C57590">
        <w:rPr>
          <w:bCs/>
        </w:rPr>
        <w:t xml:space="preserve"> </w:t>
      </w:r>
    </w:p>
    <w:p w:rsidR="007C2EFF" w:rsidRPr="002833CD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2833CD">
        <w:rPr>
          <w:b/>
          <w:i/>
        </w:rPr>
        <w:lastRenderedPageBreak/>
        <w:t>Информация по вопросам повестки:</w:t>
      </w:r>
    </w:p>
    <w:p w:rsidR="001B71C9" w:rsidRDefault="0071044F" w:rsidP="006818E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2833CD">
        <w:t xml:space="preserve">Согласно протоколу признания претендентов участниками продажи от </w:t>
      </w:r>
      <w:r w:rsidR="001B0380">
        <w:t>05 августа</w:t>
      </w:r>
      <w:r w:rsidR="007000C0" w:rsidRPr="002833CD">
        <w:t xml:space="preserve"> </w:t>
      </w:r>
      <w:r w:rsidR="00065F8E" w:rsidRPr="002833CD">
        <w:t>202</w:t>
      </w:r>
      <w:r w:rsidR="00265DCD" w:rsidRPr="002833CD">
        <w:t>4</w:t>
      </w:r>
      <w:r w:rsidR="00181221">
        <w:t> </w:t>
      </w:r>
      <w:r w:rsidR="00065F8E" w:rsidRPr="002833CD">
        <w:t>года</w:t>
      </w:r>
      <w:r w:rsidR="00F613E6" w:rsidRPr="002833CD">
        <w:t xml:space="preserve"> </w:t>
      </w:r>
      <w:r w:rsidRPr="002833CD">
        <w:t>принятых и зарегистрированных заявок претендентов на участие в аукционе по лоту и признанных участников аукциона нет.</w:t>
      </w:r>
    </w:p>
    <w:p w:rsidR="007B2411" w:rsidRPr="007B2411" w:rsidRDefault="0097271A" w:rsidP="006818E7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lang w:eastAsia="en-US"/>
        </w:rPr>
      </w:pPr>
      <w:proofErr w:type="gramStart"/>
      <w:r w:rsidRPr="002833CD">
        <w:t xml:space="preserve">В соответствии со ст. 23 Федерального закона от 21.12.2001 № 178-ФЗ «О приватизации государственного и муниципального имущества» </w:t>
      </w:r>
      <w:r w:rsidR="007B2411" w:rsidRPr="0022085E">
        <w:t>и ст. 6 Постановления Правительства Ленинградской области от 26.01.2022 № 45 «Об утверждении Правил подготовки и принятия решений об условиях приватизации государственного имущества казны Ленинградской области»</w:t>
      </w:r>
      <w:r w:rsidR="007B2411" w:rsidRPr="0022085E">
        <w:rPr>
          <w:rFonts w:eastAsiaTheme="minorHAnsi"/>
          <w:lang w:eastAsia="en-US"/>
        </w:rPr>
        <w:t xml:space="preserve"> в случае признания продажи государственного имущества несостоявшейся </w:t>
      </w:r>
      <w:r w:rsidRPr="0022085E">
        <w:t>возможно</w:t>
      </w:r>
      <w:r w:rsidR="007B2411" w:rsidRPr="0022085E">
        <w:t xml:space="preserve"> изменение </w:t>
      </w:r>
      <w:r w:rsidR="007B2411" w:rsidRPr="0022085E">
        <w:rPr>
          <w:rFonts w:eastAsiaTheme="minorHAnsi"/>
          <w:lang w:eastAsia="en-US"/>
        </w:rPr>
        <w:t>способа приватизации -</w:t>
      </w:r>
      <w:r w:rsidRPr="0022085E">
        <w:t xml:space="preserve"> продажа имущества посредством публичного предложения в электронной форме</w:t>
      </w:r>
      <w:proofErr w:type="gramEnd"/>
      <w:r w:rsidRPr="0022085E">
        <w:t>. В соответствии со ст. 23 Федерального закона от 21.12.2001 № 178-ФЗ цена первоначального предложения имущества устанавливается равной начальной цене, указанной в информационном сообщении о продаже имущества на аукционе, признанном несостоявшимся</w:t>
      </w:r>
      <w:r w:rsidR="007B2411" w:rsidRPr="0022085E">
        <w:t xml:space="preserve">, </w:t>
      </w:r>
      <w:r w:rsidR="007B2411" w:rsidRPr="0022085E">
        <w:rPr>
          <w:rFonts w:eastAsiaTheme="minorHAnsi"/>
          <w:iCs/>
          <w:lang w:eastAsia="en-US"/>
        </w:rPr>
        <w:t>минимальная цена предложения, по которой может быть продано государственное или муниципальное имущество (цена отсечения) - 50 процентов начальной цены предложения.</w:t>
      </w:r>
    </w:p>
    <w:p w:rsidR="0097271A" w:rsidRPr="002833CD" w:rsidRDefault="0097271A" w:rsidP="0097271A">
      <w:pPr>
        <w:pStyle w:val="a6"/>
        <w:tabs>
          <w:tab w:val="left" w:pos="851"/>
          <w:tab w:val="left" w:pos="1134"/>
        </w:tabs>
        <w:ind w:left="567"/>
        <w:jc w:val="both"/>
      </w:pPr>
    </w:p>
    <w:p w:rsidR="001B71C9" w:rsidRPr="002833CD" w:rsidRDefault="00EC53AC" w:rsidP="003908AF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 w:rsidRPr="002833CD">
        <w:rPr>
          <w:b/>
          <w:i/>
        </w:rPr>
        <w:t>Решение</w:t>
      </w:r>
      <w:r w:rsidR="001B71C9" w:rsidRPr="002833CD">
        <w:rPr>
          <w:i/>
        </w:rPr>
        <w:t>:</w:t>
      </w:r>
    </w:p>
    <w:p w:rsidR="009D107E" w:rsidRPr="002833CD" w:rsidRDefault="003908AF" w:rsidP="009855B7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2833CD">
        <w:t xml:space="preserve"> </w:t>
      </w:r>
      <w:r w:rsidR="009D107E" w:rsidRPr="002833CD">
        <w:t>Признать аукцион по лоту (</w:t>
      </w:r>
      <w:r w:rsidR="009855B7">
        <w:t>код лота на электронной площадке https://lot-online.ru:   1B1CAC9-4001-72-1, номер извещения на сайте https://new.torgi.gov.ru:   21000004980000000062</w:t>
      </w:r>
      <w:r w:rsidR="009D107E" w:rsidRPr="002833CD">
        <w:t xml:space="preserve">) несостоявшимся  в  связи  с  отсутствием заявок претендентов на участие в аукционе (протокол признания претендентов участниками продажи от </w:t>
      </w:r>
      <w:r w:rsidR="009855B7">
        <w:t xml:space="preserve">05 августа </w:t>
      </w:r>
      <w:r w:rsidR="005E46DE" w:rsidRPr="002833CD">
        <w:t>202</w:t>
      </w:r>
      <w:r w:rsidR="00265DCD" w:rsidRPr="002833CD">
        <w:t>4</w:t>
      </w:r>
      <w:r w:rsidR="005E46DE" w:rsidRPr="002833CD">
        <w:t xml:space="preserve"> года</w:t>
      </w:r>
      <w:r w:rsidR="009D107E" w:rsidRPr="002833CD">
        <w:t>).</w:t>
      </w:r>
    </w:p>
    <w:p w:rsidR="0044784A" w:rsidRPr="002833CD" w:rsidRDefault="0044784A" w:rsidP="009855B7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2833CD">
        <w:t xml:space="preserve">2) Рекомендовать </w:t>
      </w:r>
      <w:r w:rsidR="00221C6D" w:rsidRPr="002833CD">
        <w:t>Леноблкомимуществу</w:t>
      </w:r>
      <w:r w:rsidRPr="002833CD">
        <w:t xml:space="preserve"> выставить на продажу имущество лота, изменив условия продажи:</w:t>
      </w:r>
    </w:p>
    <w:p w:rsidR="0044784A" w:rsidRPr="002833CD" w:rsidRDefault="0044784A" w:rsidP="0044784A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2833CD">
        <w:t>- определить способ продажи: продажа имущества посредством публичного предложения в электронной форме;</w:t>
      </w:r>
    </w:p>
    <w:p w:rsidR="0044784A" w:rsidRPr="002833CD" w:rsidRDefault="0044784A" w:rsidP="0044784A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proofErr w:type="gramStart"/>
      <w:r w:rsidRPr="002833CD">
        <w:t>- установить цену первоначального предложения имущества равную начальной цене, указанной в информационном сообщении о продаже имущества на аукционе, признанном несостоявшимся, в соответствии со ст. 23 Федерального закона от 21.12.2001 № 178-ФЗ «О приватизации государственного и муниципального имущества», в размере 4 485 448 (четыре миллиона четыреста восемьдесят пять тысяч четыреста сорок восемь) руб. 00 коп, в том числе НДС в размере 71 157</w:t>
      </w:r>
      <w:proofErr w:type="gramEnd"/>
      <w:r w:rsidRPr="002833CD">
        <w:t xml:space="preserve"> руб. 00 коп</w:t>
      </w:r>
      <w:proofErr w:type="gramStart"/>
      <w:r w:rsidRPr="0022085E">
        <w:t>.</w:t>
      </w:r>
      <w:r w:rsidR="007B2411" w:rsidRPr="0022085E">
        <w:t xml:space="preserve">, </w:t>
      </w:r>
      <w:proofErr w:type="gramEnd"/>
      <w:r w:rsidR="007B2411" w:rsidRPr="0022085E">
        <w:t>а цену отсечения</w:t>
      </w:r>
      <w:r w:rsidR="0022085E">
        <w:t xml:space="preserve"> в</w:t>
      </w:r>
      <w:r w:rsidR="007B2411" w:rsidRPr="0022085E">
        <w:t xml:space="preserve"> </w:t>
      </w:r>
      <w:r w:rsidR="0022085E">
        <w:t xml:space="preserve">размере </w:t>
      </w:r>
      <w:r w:rsidR="007B2411" w:rsidRPr="0022085E">
        <w:t>2 242 724 (</w:t>
      </w:r>
      <w:r w:rsidR="0022085E">
        <w:t>д</w:t>
      </w:r>
      <w:r w:rsidR="0022085E" w:rsidRPr="0022085E">
        <w:t>ва миллиона двести сорок две тысячи семьсот двадцать четыре</w:t>
      </w:r>
      <w:r w:rsidR="007B2411" w:rsidRPr="0022085E">
        <w:t>) руб. 00 коп, в том числе НДС в размере 35 578 руб. 50</w:t>
      </w:r>
      <w:r w:rsidR="0022085E">
        <w:t> </w:t>
      </w:r>
      <w:r w:rsidR="007B2411" w:rsidRPr="0022085E">
        <w:t>коп.</w:t>
      </w:r>
    </w:p>
    <w:p w:rsidR="00DA6F34" w:rsidRPr="002833CD" w:rsidRDefault="00DA6F34" w:rsidP="00E9399D">
      <w:pPr>
        <w:tabs>
          <w:tab w:val="left" w:pos="426"/>
        </w:tabs>
        <w:ind w:firstLine="567"/>
        <w:jc w:val="both"/>
      </w:pPr>
    </w:p>
    <w:p w:rsidR="00B22B43" w:rsidRPr="00B22B43" w:rsidRDefault="00B22B43" w:rsidP="00B22B43">
      <w:pPr>
        <w:tabs>
          <w:tab w:val="left" w:pos="426"/>
        </w:tabs>
        <w:jc w:val="both"/>
        <w:rPr>
          <w:b/>
          <w:i/>
        </w:rPr>
      </w:pPr>
      <w:r w:rsidRPr="00B22B43">
        <w:rPr>
          <w:b/>
          <w:i/>
        </w:rPr>
        <w:t>Принято единогласно.</w:t>
      </w:r>
    </w:p>
    <w:p w:rsidR="00B22B43" w:rsidRPr="00B22B43" w:rsidRDefault="00B22B43" w:rsidP="00B22B43">
      <w:pPr>
        <w:tabs>
          <w:tab w:val="left" w:pos="0"/>
        </w:tabs>
        <w:jc w:val="both"/>
      </w:pPr>
      <w:r w:rsidRPr="00B22B43">
        <w:t xml:space="preserve">Председатель комиссии:                                                                                                           Славин Д.Г.  </w:t>
      </w:r>
    </w:p>
    <w:p w:rsidR="00B22B43" w:rsidRPr="00B22B43" w:rsidRDefault="00B22B43" w:rsidP="00B22B43">
      <w:pPr>
        <w:tabs>
          <w:tab w:val="left" w:pos="0"/>
          <w:tab w:val="left" w:pos="426"/>
        </w:tabs>
        <w:jc w:val="both"/>
      </w:pPr>
      <w:r w:rsidRPr="00B22B43">
        <w:t xml:space="preserve">            </w:t>
      </w:r>
    </w:p>
    <w:p w:rsidR="00B22B43" w:rsidRPr="00B22B43" w:rsidRDefault="00B22B43" w:rsidP="00B22B43">
      <w:pPr>
        <w:tabs>
          <w:tab w:val="left" w:pos="0"/>
          <w:tab w:val="left" w:pos="426"/>
        </w:tabs>
        <w:jc w:val="both"/>
      </w:pPr>
      <w:r w:rsidRPr="00B22B43">
        <w:t xml:space="preserve">Заместитель председателя комиссии:    </w:t>
      </w:r>
      <w:r w:rsidRPr="00B22B43">
        <w:tab/>
      </w:r>
      <w:r w:rsidRPr="00B22B43">
        <w:tab/>
      </w:r>
      <w:r w:rsidRPr="00B22B43">
        <w:tab/>
      </w:r>
      <w:r w:rsidRPr="00B22B43">
        <w:tab/>
        <w:t xml:space="preserve">   </w:t>
      </w:r>
      <w:r w:rsidRPr="00B22B43">
        <w:tab/>
        <w:t xml:space="preserve">                       Приказнова Л.Г.</w:t>
      </w:r>
    </w:p>
    <w:p w:rsidR="00B22B43" w:rsidRPr="00B22B43" w:rsidRDefault="00B22B43" w:rsidP="00B22B43">
      <w:pPr>
        <w:tabs>
          <w:tab w:val="left" w:pos="0"/>
          <w:tab w:val="left" w:pos="426"/>
        </w:tabs>
        <w:jc w:val="both"/>
      </w:pPr>
    </w:p>
    <w:p w:rsidR="00B22B43" w:rsidRPr="00B22B43" w:rsidRDefault="00B22B43" w:rsidP="00B22B43">
      <w:pPr>
        <w:tabs>
          <w:tab w:val="left" w:pos="0"/>
          <w:tab w:val="left" w:pos="426"/>
        </w:tabs>
        <w:jc w:val="both"/>
      </w:pPr>
      <w:r w:rsidRPr="00B22B43">
        <w:t>Члены комиссии:</w:t>
      </w:r>
      <w:r w:rsidRPr="00B22B43">
        <w:tab/>
        <w:t xml:space="preserve">                                                                                                         Мельникова С.А.</w:t>
      </w: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 xml:space="preserve">                                                                                                     </w:t>
      </w: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 xml:space="preserve">                                                                                                                                                   Зинеева В.М.</w:t>
      </w:r>
    </w:p>
    <w:p w:rsidR="00B22B43" w:rsidRPr="00B22B43" w:rsidRDefault="00B22B43" w:rsidP="00B22B43">
      <w:pPr>
        <w:tabs>
          <w:tab w:val="left" w:pos="426"/>
        </w:tabs>
        <w:jc w:val="both"/>
      </w:pP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 xml:space="preserve">                                                                                                                                               Титаренко О.А.</w:t>
      </w:r>
    </w:p>
    <w:p w:rsidR="00B22B43" w:rsidRPr="00B22B43" w:rsidRDefault="00B22B43" w:rsidP="00B22B43">
      <w:pPr>
        <w:tabs>
          <w:tab w:val="left" w:pos="426"/>
        </w:tabs>
        <w:jc w:val="both"/>
      </w:pP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  <w:t xml:space="preserve">                                                                      Четверкина А.Н.</w:t>
      </w:r>
    </w:p>
    <w:p w:rsidR="00B22B43" w:rsidRPr="00B22B43" w:rsidRDefault="00B22B43" w:rsidP="00B22B43">
      <w:pPr>
        <w:tabs>
          <w:tab w:val="left" w:pos="426"/>
        </w:tabs>
        <w:jc w:val="both"/>
      </w:pP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 xml:space="preserve">                                                                                                                                                 Панченко Т.Г.</w:t>
      </w:r>
    </w:p>
    <w:p w:rsidR="00B22B43" w:rsidRPr="00B22B43" w:rsidRDefault="00B22B43" w:rsidP="00B22B43">
      <w:pPr>
        <w:tabs>
          <w:tab w:val="left" w:pos="426"/>
        </w:tabs>
        <w:jc w:val="both"/>
      </w:pPr>
    </w:p>
    <w:p w:rsidR="00B22B43" w:rsidRPr="00B22B43" w:rsidRDefault="00B22B43" w:rsidP="00B22B43">
      <w:pPr>
        <w:tabs>
          <w:tab w:val="left" w:pos="426"/>
        </w:tabs>
        <w:jc w:val="both"/>
      </w:pPr>
      <w:r w:rsidRPr="00B22B43">
        <w:t xml:space="preserve">                                                                                                                                                 </w:t>
      </w:r>
    </w:p>
    <w:p w:rsidR="00BC00FD" w:rsidRDefault="00B22B43" w:rsidP="00BC00FD">
      <w:pPr>
        <w:tabs>
          <w:tab w:val="left" w:pos="426"/>
        </w:tabs>
        <w:jc w:val="both"/>
      </w:pPr>
      <w:r w:rsidRPr="00B22B43">
        <w:t xml:space="preserve">Секретарь комиссии: </w:t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</w:r>
      <w:r w:rsidRPr="00B22B43">
        <w:tab/>
        <w:t xml:space="preserve">             Татьянина С.Н.</w:t>
      </w:r>
    </w:p>
    <w:p w:rsidR="006B4B0C" w:rsidRDefault="006B4B0C" w:rsidP="00BC00FD">
      <w:pPr>
        <w:tabs>
          <w:tab w:val="left" w:pos="426"/>
        </w:tabs>
        <w:jc w:val="both"/>
      </w:pPr>
    </w:p>
    <w:p w:rsidR="006B4B0C" w:rsidRDefault="006B4B0C" w:rsidP="00BC00FD">
      <w:pPr>
        <w:tabs>
          <w:tab w:val="left" w:pos="426"/>
        </w:tabs>
        <w:jc w:val="both"/>
        <w:rPr>
          <w:i/>
        </w:rPr>
      </w:pPr>
      <w:proofErr w:type="spellStart"/>
      <w:r w:rsidRPr="006B4B0C">
        <w:rPr>
          <w:i/>
        </w:rPr>
        <w:t>Согл</w:t>
      </w:r>
      <w:proofErr w:type="spellEnd"/>
      <w:r w:rsidRPr="006B4B0C">
        <w:rPr>
          <w:i/>
        </w:rPr>
        <w:t xml:space="preserve"> № ВН-1035/2024 от 05.08.2024</w:t>
      </w:r>
      <w:bookmarkStart w:id="0" w:name="_GoBack"/>
      <w:bookmarkEnd w:id="0"/>
    </w:p>
    <w:sectPr w:rsidR="006B4B0C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144C"/>
    <w:rsid w:val="00025533"/>
    <w:rsid w:val="0005133B"/>
    <w:rsid w:val="00051FC9"/>
    <w:rsid w:val="00065F8E"/>
    <w:rsid w:val="00072989"/>
    <w:rsid w:val="00072E54"/>
    <w:rsid w:val="000859A8"/>
    <w:rsid w:val="00095573"/>
    <w:rsid w:val="000B02D8"/>
    <w:rsid w:val="000E4141"/>
    <w:rsid w:val="000E6EA9"/>
    <w:rsid w:val="00143FC9"/>
    <w:rsid w:val="00151BD2"/>
    <w:rsid w:val="00170214"/>
    <w:rsid w:val="00181221"/>
    <w:rsid w:val="001A2DC6"/>
    <w:rsid w:val="001B0380"/>
    <w:rsid w:val="001B1128"/>
    <w:rsid w:val="001B71C9"/>
    <w:rsid w:val="001C2260"/>
    <w:rsid w:val="001C7F91"/>
    <w:rsid w:val="001E5FAC"/>
    <w:rsid w:val="0022085E"/>
    <w:rsid w:val="00221C6D"/>
    <w:rsid w:val="00257ECE"/>
    <w:rsid w:val="00265DCD"/>
    <w:rsid w:val="002833CD"/>
    <w:rsid w:val="00302206"/>
    <w:rsid w:val="00314F95"/>
    <w:rsid w:val="00322875"/>
    <w:rsid w:val="00332B1B"/>
    <w:rsid w:val="003517D6"/>
    <w:rsid w:val="00363428"/>
    <w:rsid w:val="003638FD"/>
    <w:rsid w:val="00363CB9"/>
    <w:rsid w:val="00373F15"/>
    <w:rsid w:val="003908AF"/>
    <w:rsid w:val="00397ACE"/>
    <w:rsid w:val="003A55D7"/>
    <w:rsid w:val="003C326B"/>
    <w:rsid w:val="003E0F97"/>
    <w:rsid w:val="003F740F"/>
    <w:rsid w:val="004010B6"/>
    <w:rsid w:val="00406241"/>
    <w:rsid w:val="004079C6"/>
    <w:rsid w:val="00435425"/>
    <w:rsid w:val="0044784A"/>
    <w:rsid w:val="00447A44"/>
    <w:rsid w:val="00470104"/>
    <w:rsid w:val="004D6DC1"/>
    <w:rsid w:val="004E458A"/>
    <w:rsid w:val="004E684C"/>
    <w:rsid w:val="00503C6C"/>
    <w:rsid w:val="00515656"/>
    <w:rsid w:val="0056510E"/>
    <w:rsid w:val="005B6DEA"/>
    <w:rsid w:val="005B76AA"/>
    <w:rsid w:val="005E46DE"/>
    <w:rsid w:val="00613638"/>
    <w:rsid w:val="0061447E"/>
    <w:rsid w:val="00626C22"/>
    <w:rsid w:val="00633B36"/>
    <w:rsid w:val="00635BFB"/>
    <w:rsid w:val="00636E65"/>
    <w:rsid w:val="00654186"/>
    <w:rsid w:val="0066744F"/>
    <w:rsid w:val="006818E7"/>
    <w:rsid w:val="0069731B"/>
    <w:rsid w:val="006A33C1"/>
    <w:rsid w:val="006B4B0C"/>
    <w:rsid w:val="006D45E3"/>
    <w:rsid w:val="006D751D"/>
    <w:rsid w:val="006E627A"/>
    <w:rsid w:val="007000C0"/>
    <w:rsid w:val="0071044F"/>
    <w:rsid w:val="007115AD"/>
    <w:rsid w:val="0071666B"/>
    <w:rsid w:val="00732586"/>
    <w:rsid w:val="0073737A"/>
    <w:rsid w:val="0074634A"/>
    <w:rsid w:val="00761EEE"/>
    <w:rsid w:val="00774F60"/>
    <w:rsid w:val="007762CB"/>
    <w:rsid w:val="00783F4A"/>
    <w:rsid w:val="00795B26"/>
    <w:rsid w:val="007A69E5"/>
    <w:rsid w:val="007B2411"/>
    <w:rsid w:val="007C2895"/>
    <w:rsid w:val="007C2EFF"/>
    <w:rsid w:val="007D3003"/>
    <w:rsid w:val="007E7262"/>
    <w:rsid w:val="00820F3C"/>
    <w:rsid w:val="00831DDB"/>
    <w:rsid w:val="00835A30"/>
    <w:rsid w:val="008465EC"/>
    <w:rsid w:val="00853F6D"/>
    <w:rsid w:val="00855ED7"/>
    <w:rsid w:val="00885E31"/>
    <w:rsid w:val="008A13B7"/>
    <w:rsid w:val="008A2CFF"/>
    <w:rsid w:val="008C1532"/>
    <w:rsid w:val="008F09A3"/>
    <w:rsid w:val="00923024"/>
    <w:rsid w:val="00923D4D"/>
    <w:rsid w:val="009326FF"/>
    <w:rsid w:val="00932D44"/>
    <w:rsid w:val="00937856"/>
    <w:rsid w:val="00940847"/>
    <w:rsid w:val="0095363C"/>
    <w:rsid w:val="0095437D"/>
    <w:rsid w:val="0097271A"/>
    <w:rsid w:val="009855B7"/>
    <w:rsid w:val="009915FB"/>
    <w:rsid w:val="009B3B04"/>
    <w:rsid w:val="009B6F06"/>
    <w:rsid w:val="009D107E"/>
    <w:rsid w:val="009D4B10"/>
    <w:rsid w:val="009F3C92"/>
    <w:rsid w:val="00A060AF"/>
    <w:rsid w:val="00A15206"/>
    <w:rsid w:val="00A23A0A"/>
    <w:rsid w:val="00A3575B"/>
    <w:rsid w:val="00A856ED"/>
    <w:rsid w:val="00AA4AB5"/>
    <w:rsid w:val="00AD794D"/>
    <w:rsid w:val="00AE42C9"/>
    <w:rsid w:val="00AE7954"/>
    <w:rsid w:val="00AF55B6"/>
    <w:rsid w:val="00B14248"/>
    <w:rsid w:val="00B22B43"/>
    <w:rsid w:val="00B239E0"/>
    <w:rsid w:val="00B2734B"/>
    <w:rsid w:val="00B3562D"/>
    <w:rsid w:val="00B507EB"/>
    <w:rsid w:val="00B71AC3"/>
    <w:rsid w:val="00B756DB"/>
    <w:rsid w:val="00B75879"/>
    <w:rsid w:val="00BA1F7D"/>
    <w:rsid w:val="00BA56FB"/>
    <w:rsid w:val="00BB0E35"/>
    <w:rsid w:val="00BC00FD"/>
    <w:rsid w:val="00BC715C"/>
    <w:rsid w:val="00BE3A23"/>
    <w:rsid w:val="00C07241"/>
    <w:rsid w:val="00C260D2"/>
    <w:rsid w:val="00C26FA3"/>
    <w:rsid w:val="00C30622"/>
    <w:rsid w:val="00C34B1F"/>
    <w:rsid w:val="00C455FB"/>
    <w:rsid w:val="00C57590"/>
    <w:rsid w:val="00C8067D"/>
    <w:rsid w:val="00C91BB2"/>
    <w:rsid w:val="00CA61DB"/>
    <w:rsid w:val="00CB3846"/>
    <w:rsid w:val="00CB7786"/>
    <w:rsid w:val="00CC6AFE"/>
    <w:rsid w:val="00CE0AD9"/>
    <w:rsid w:val="00D02CA4"/>
    <w:rsid w:val="00D04105"/>
    <w:rsid w:val="00D23B4F"/>
    <w:rsid w:val="00D32682"/>
    <w:rsid w:val="00D64A8E"/>
    <w:rsid w:val="00D90B30"/>
    <w:rsid w:val="00DA6F34"/>
    <w:rsid w:val="00DD7D06"/>
    <w:rsid w:val="00DE3751"/>
    <w:rsid w:val="00DE4D8D"/>
    <w:rsid w:val="00DE5E0D"/>
    <w:rsid w:val="00E139BF"/>
    <w:rsid w:val="00E155EC"/>
    <w:rsid w:val="00E23F99"/>
    <w:rsid w:val="00E2457A"/>
    <w:rsid w:val="00E3623F"/>
    <w:rsid w:val="00E9399D"/>
    <w:rsid w:val="00EC53AC"/>
    <w:rsid w:val="00ED6EFB"/>
    <w:rsid w:val="00EE0CA8"/>
    <w:rsid w:val="00EE3504"/>
    <w:rsid w:val="00F130F1"/>
    <w:rsid w:val="00F25811"/>
    <w:rsid w:val="00F44A76"/>
    <w:rsid w:val="00F613E6"/>
    <w:rsid w:val="00F63D6D"/>
    <w:rsid w:val="00F86B7C"/>
    <w:rsid w:val="00F95B2A"/>
    <w:rsid w:val="00F961DE"/>
    <w:rsid w:val="00FB7F94"/>
    <w:rsid w:val="00FC04E7"/>
    <w:rsid w:val="00FC3BB1"/>
    <w:rsid w:val="00FE249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199</cp:revision>
  <cp:lastPrinted>2020-12-03T08:13:00Z</cp:lastPrinted>
  <dcterms:created xsi:type="dcterms:W3CDTF">2019-06-18T09:56:00Z</dcterms:created>
  <dcterms:modified xsi:type="dcterms:W3CDTF">2024-08-05T12:58:00Z</dcterms:modified>
</cp:coreProperties>
</file>