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</w:t>
      </w:r>
      <w:r w:rsidR="00101060">
        <w:rPr>
          <w:b/>
          <w:sz w:val="26"/>
          <w:szCs w:val="26"/>
          <w:lang w:eastAsia="ar-SA"/>
        </w:rPr>
        <w:t xml:space="preserve">       </w:t>
      </w:r>
      <w:r w:rsidR="00517D9D">
        <w:rPr>
          <w:b/>
          <w:sz w:val="26"/>
          <w:szCs w:val="26"/>
          <w:lang w:eastAsia="ar-SA"/>
        </w:rPr>
        <w:t>23</w:t>
      </w:r>
      <w:r w:rsidR="00101060">
        <w:rPr>
          <w:b/>
          <w:sz w:val="26"/>
          <w:szCs w:val="26"/>
          <w:lang w:eastAsia="ar-SA"/>
        </w:rPr>
        <w:t xml:space="preserve"> июня 2025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Комиссия в составе: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tbl>
            <w:tblPr>
              <w:tblW w:w="10206" w:type="dxa"/>
              <w:tblInd w:w="108" w:type="dxa"/>
              <w:tblLook w:val="0000" w:firstRow="0" w:lastRow="0" w:firstColumn="0" w:lastColumn="0" w:noHBand="0" w:noVBand="0"/>
            </w:tblPr>
            <w:tblGrid>
              <w:gridCol w:w="3119"/>
              <w:gridCol w:w="7087"/>
            </w:tblGrid>
            <w:tr w:rsidR="00404FD3" w:rsidRPr="00404FD3" w:rsidTr="00BC29BC">
              <w:tc>
                <w:tcPr>
                  <w:tcW w:w="3119" w:type="dxa"/>
                </w:tcPr>
                <w:p w:rsidR="00404FD3" w:rsidRPr="00404FD3" w:rsidRDefault="00404FD3" w:rsidP="00404FD3">
                  <w:pPr>
                    <w:ind w:left="-108"/>
                    <w:jc w:val="both"/>
                  </w:pPr>
                  <w:r w:rsidRPr="00404FD3">
                    <w:t>Председатель комиссии:</w:t>
                  </w:r>
                </w:p>
              </w:tc>
              <w:tc>
                <w:tcPr>
                  <w:tcW w:w="7087" w:type="dxa"/>
                </w:tcPr>
                <w:p w:rsidR="00404FD3" w:rsidRPr="00404FD3" w:rsidRDefault="00404FD3" w:rsidP="00404FD3">
                  <w:pPr>
                    <w:ind w:right="249"/>
                    <w:jc w:val="both"/>
                  </w:pPr>
                  <w:r w:rsidRPr="00404FD3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404FD3" w:rsidRPr="00404FD3" w:rsidRDefault="00404FD3" w:rsidP="00404FD3">
                  <w:pPr>
                    <w:ind w:right="249"/>
                    <w:jc w:val="both"/>
                  </w:pPr>
                </w:p>
              </w:tc>
            </w:tr>
            <w:tr w:rsidR="00404FD3" w:rsidRPr="00404FD3" w:rsidTr="00BC29BC">
              <w:tc>
                <w:tcPr>
                  <w:tcW w:w="3119" w:type="dxa"/>
                </w:tcPr>
                <w:p w:rsidR="00404FD3" w:rsidRPr="00404FD3" w:rsidRDefault="00404FD3" w:rsidP="00404FD3">
                  <w:pPr>
                    <w:ind w:left="-108"/>
                    <w:jc w:val="both"/>
                  </w:pPr>
                  <w:r w:rsidRPr="00404FD3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</w:tcPr>
                <w:p w:rsidR="00404FD3" w:rsidRPr="00404FD3" w:rsidRDefault="00404FD3" w:rsidP="00404FD3">
                  <w:pPr>
                    <w:ind w:right="249"/>
                    <w:jc w:val="both"/>
                  </w:pPr>
                  <w:r w:rsidRPr="00404FD3">
                    <w:t>Приказнова Лариса Геннадьевна - заместитель председателя комитета;</w:t>
                  </w:r>
                </w:p>
              </w:tc>
            </w:tr>
            <w:tr w:rsidR="00404FD3" w:rsidRPr="00404FD3" w:rsidTr="00BC29BC">
              <w:tc>
                <w:tcPr>
                  <w:tcW w:w="3119" w:type="dxa"/>
                </w:tcPr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  <w:r w:rsidRPr="00404FD3">
                    <w:t>Члены комиссии:</w:t>
                  </w: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</w:p>
                <w:p w:rsidR="00404FD3" w:rsidRPr="00404FD3" w:rsidRDefault="00404FD3" w:rsidP="00404FD3">
                  <w:pPr>
                    <w:ind w:left="-108"/>
                    <w:jc w:val="both"/>
                  </w:pPr>
                  <w:r w:rsidRPr="00404FD3">
                    <w:t>Секретарь комиссии:</w:t>
                  </w:r>
                </w:p>
              </w:tc>
              <w:tc>
                <w:tcPr>
                  <w:tcW w:w="7087" w:type="dxa"/>
                </w:tcPr>
                <w:p w:rsidR="00404FD3" w:rsidRPr="00404FD3" w:rsidRDefault="00404FD3" w:rsidP="00404FD3">
                  <w:pPr>
                    <w:ind w:right="249"/>
                    <w:jc w:val="both"/>
                  </w:pPr>
                </w:p>
                <w:p w:rsidR="00404FD3" w:rsidRPr="00404FD3" w:rsidRDefault="00404FD3" w:rsidP="00404FD3">
                  <w:pPr>
                    <w:ind w:left="15" w:right="249" w:hanging="15"/>
                    <w:jc w:val="both"/>
                  </w:pPr>
                  <w:r w:rsidRPr="00404FD3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404FD3" w:rsidRPr="00404FD3" w:rsidRDefault="00404FD3" w:rsidP="00404FD3">
                  <w:pPr>
                    <w:ind w:left="15" w:right="249" w:hanging="15"/>
                    <w:jc w:val="both"/>
                  </w:pPr>
                </w:p>
                <w:p w:rsidR="00404FD3" w:rsidRPr="00404FD3" w:rsidRDefault="00404FD3" w:rsidP="00404FD3">
                  <w:pPr>
                    <w:ind w:left="15" w:right="249" w:hanging="15"/>
                    <w:jc w:val="both"/>
                  </w:pPr>
                  <w:r w:rsidRPr="00404FD3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404FD3" w:rsidRPr="00404FD3" w:rsidRDefault="00404FD3" w:rsidP="00404FD3">
                  <w:pPr>
                    <w:ind w:left="15" w:right="249" w:hanging="15"/>
                    <w:jc w:val="both"/>
                  </w:pPr>
                </w:p>
                <w:p w:rsidR="00404FD3" w:rsidRPr="00404FD3" w:rsidRDefault="00404FD3" w:rsidP="00404FD3">
                  <w:pPr>
                    <w:ind w:left="15" w:right="249" w:hanging="15"/>
                    <w:jc w:val="both"/>
                  </w:pPr>
                  <w:r w:rsidRPr="00404FD3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404FD3" w:rsidRPr="00404FD3" w:rsidRDefault="00404FD3" w:rsidP="00404FD3">
                  <w:pPr>
                    <w:ind w:left="15" w:right="249" w:hanging="15"/>
                    <w:jc w:val="both"/>
                  </w:pPr>
                </w:p>
                <w:p w:rsidR="00404FD3" w:rsidRPr="00404FD3" w:rsidRDefault="00404FD3" w:rsidP="00404FD3">
                  <w:pPr>
                    <w:ind w:right="249"/>
                    <w:jc w:val="both"/>
                  </w:pPr>
                  <w:r w:rsidRPr="00404FD3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ED5DDE" w:rsidRPr="00ED5DDE" w:rsidRDefault="00ED5DDE" w:rsidP="00ED5DDE">
      <w:pPr>
        <w:ind w:firstLine="567"/>
        <w:jc w:val="both"/>
        <w:rPr>
          <w:b/>
        </w:rPr>
      </w:pPr>
      <w:r w:rsidRPr="00ED5DDE">
        <w:rPr>
          <w:b/>
          <w:i/>
        </w:rPr>
        <w:t>Общая информация о торгах по продаже</w:t>
      </w:r>
      <w:r w:rsidRPr="00ED5DDE">
        <w:rPr>
          <w:b/>
        </w:rPr>
        <w:t xml:space="preserve">: </w:t>
      </w:r>
    </w:p>
    <w:p w:rsidR="00517D9D" w:rsidRPr="00517D9D" w:rsidRDefault="00517D9D" w:rsidP="00517D9D">
      <w:pPr>
        <w:jc w:val="both"/>
      </w:pPr>
      <w:r w:rsidRPr="00517D9D">
        <w:rPr>
          <w:b/>
        </w:rPr>
        <w:t>Форма проведения торгов:</w:t>
      </w:r>
      <w:r w:rsidRPr="00517D9D">
        <w:rPr>
          <w:lang w:eastAsia="ar-SA"/>
        </w:rPr>
        <w:t xml:space="preserve"> аукцион по продаже имущества в электронной форме </w:t>
      </w:r>
      <w:r w:rsidRPr="00517D9D">
        <w:t>(далее – аукцион, торги, продажа).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>Собственник имущества:</w:t>
      </w:r>
      <w:r w:rsidRPr="00517D9D">
        <w:t xml:space="preserve"> Субъект Российской Федерации – Ленинградская область.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>Продавец (Организатор торгов):</w:t>
      </w:r>
      <w:r w:rsidRPr="00517D9D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517D9D">
        <w:t>Лафонская</w:t>
      </w:r>
      <w:proofErr w:type="spellEnd"/>
      <w:r w:rsidRPr="00517D9D">
        <w:t>, д. 6, лит. А, сайт: https://.kugi.lenobl.ru.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>Местонахождение продавца:</w:t>
      </w:r>
      <w:r w:rsidRPr="00517D9D">
        <w:t xml:space="preserve"> 191124, Санкт-Петербург, ул. </w:t>
      </w:r>
      <w:proofErr w:type="spellStart"/>
      <w:r w:rsidRPr="00517D9D">
        <w:t>Лафонская</w:t>
      </w:r>
      <w:proofErr w:type="spellEnd"/>
      <w:r w:rsidRPr="00517D9D">
        <w:t>, д. 6, лит. А.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>Оператор электронной торговой площадки:</w:t>
      </w:r>
      <w:r w:rsidRPr="00517D9D">
        <w:t xml:space="preserve"> АО «Российский аукционный дом» по адресу: 190000, Санкт-Петербург, </w:t>
      </w:r>
      <w:proofErr w:type="spellStart"/>
      <w:r w:rsidRPr="00517D9D">
        <w:t>Гривцова</w:t>
      </w:r>
      <w:proofErr w:type="spellEnd"/>
      <w:r w:rsidRPr="00517D9D">
        <w:t xml:space="preserve"> пер., д. 5, лит. В, сайт: www.lot-online.ru.</w:t>
      </w:r>
    </w:p>
    <w:p w:rsidR="00517D9D" w:rsidRPr="00517D9D" w:rsidRDefault="00517D9D" w:rsidP="00517D9D">
      <w:pPr>
        <w:jc w:val="both"/>
        <w:rPr>
          <w:b/>
        </w:rPr>
      </w:pPr>
      <w:r w:rsidRPr="00517D9D">
        <w:rPr>
          <w:b/>
        </w:rPr>
        <w:t xml:space="preserve">Дата и время начала приема заявок: </w:t>
      </w:r>
      <w:r w:rsidRPr="00517D9D">
        <w:t>25 апреля 2025 года</w:t>
      </w:r>
      <w:r w:rsidRPr="00517D9D">
        <w:rPr>
          <w:b/>
        </w:rPr>
        <w:t xml:space="preserve"> </w:t>
      </w:r>
      <w:r w:rsidRPr="00517D9D">
        <w:t>с 09:00.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 xml:space="preserve">Дата и время окончания приема заявок, срока внесения задатка: </w:t>
      </w:r>
      <w:r w:rsidRPr="00517D9D">
        <w:t>не позднее 17 июня 2025 года, 23:59.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>Определение участников аукциона (рассмотрение заявок и оформление протокола о признании претендентов участниками аукциона</w:t>
      </w:r>
      <w:r w:rsidRPr="00517D9D">
        <w:t>): 23 июня 2025 года.</w:t>
      </w:r>
    </w:p>
    <w:p w:rsidR="00517D9D" w:rsidRPr="00517D9D" w:rsidRDefault="00517D9D" w:rsidP="00517D9D">
      <w:pPr>
        <w:jc w:val="both"/>
      </w:pPr>
      <w:r w:rsidRPr="00517D9D">
        <w:rPr>
          <w:b/>
        </w:rPr>
        <w:lastRenderedPageBreak/>
        <w:t xml:space="preserve">Место проведения аукциона: </w:t>
      </w:r>
      <w:r w:rsidRPr="00517D9D">
        <w:t>электронная торговая площадка АО «Российский аукционный дом» Lot-online.ru.</w:t>
      </w:r>
    </w:p>
    <w:p w:rsidR="00517D9D" w:rsidRPr="00517D9D" w:rsidRDefault="00517D9D" w:rsidP="00517D9D">
      <w:pPr>
        <w:jc w:val="both"/>
      </w:pPr>
      <w:r w:rsidRPr="00517D9D">
        <w:rPr>
          <w:b/>
        </w:rPr>
        <w:t xml:space="preserve">Дата и время начала проведения аукциона в электронной форме: </w:t>
      </w:r>
      <w:r w:rsidRPr="00517D9D">
        <w:t>24 июня 2025 года, с 09 час. 00 мин. по московскому времени.</w:t>
      </w:r>
    </w:p>
    <w:p w:rsidR="00517D9D" w:rsidRPr="00517D9D" w:rsidRDefault="00517D9D" w:rsidP="00517D9D">
      <w:pPr>
        <w:ind w:firstLine="567"/>
        <w:jc w:val="both"/>
        <w:rPr>
          <w:b/>
          <w:i/>
        </w:rPr>
      </w:pPr>
    </w:p>
    <w:p w:rsidR="00517D9D" w:rsidRPr="00517D9D" w:rsidRDefault="00517D9D" w:rsidP="00517D9D">
      <w:pPr>
        <w:ind w:firstLine="567"/>
        <w:jc w:val="both"/>
        <w:rPr>
          <w:b/>
          <w:i/>
        </w:rPr>
      </w:pPr>
      <w:r w:rsidRPr="00517D9D">
        <w:rPr>
          <w:b/>
          <w:i/>
        </w:rPr>
        <w:t xml:space="preserve">Предмет торгов (Лот 1): 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р-н. </w:t>
      </w:r>
      <w:proofErr w:type="spellStart"/>
      <w:r w:rsidRPr="00517D9D">
        <w:t>Лужский</w:t>
      </w:r>
      <w:proofErr w:type="spellEnd"/>
      <w:r w:rsidRPr="00517D9D">
        <w:t xml:space="preserve">, д. </w:t>
      </w:r>
      <w:proofErr w:type="spellStart"/>
      <w:r w:rsidRPr="00517D9D">
        <w:t>Заклинье</w:t>
      </w:r>
      <w:proofErr w:type="spellEnd"/>
      <w:r w:rsidRPr="00517D9D">
        <w:t xml:space="preserve"> (</w:t>
      </w:r>
      <w:proofErr w:type="spellStart"/>
      <w:r w:rsidRPr="00517D9D">
        <w:t>Заклинское</w:t>
      </w:r>
      <w:proofErr w:type="spellEnd"/>
      <w:r w:rsidRPr="00517D9D">
        <w:t xml:space="preserve"> с/п), ш. </w:t>
      </w:r>
      <w:proofErr w:type="spellStart"/>
      <w:r w:rsidRPr="00517D9D">
        <w:t>Батецкое</w:t>
      </w:r>
      <w:proofErr w:type="spellEnd"/>
      <w:r w:rsidRPr="00517D9D">
        <w:t>, д. 1: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 - здание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47:29:0000000:1747 площадью 4,7 кв. м, количество этажей: 1, назначение: нежилое, наименование: нежилое здание (назначение утрачено);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здание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47:29:0000000:1748 площадью 9,8 кв. м, количество этажей: 1, назначение: нежилое, наименование: нежилое здание;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сооружение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47:29:0000000:1749 площадью застройки 36 кв. м, назначение: хозяйственное, наименование: сооружение (назначение утрачено);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здание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47:29:0000000:3811 площадью 223,2 кв. м, количество этажей: 1, в том числе подземных 1, назначение: нежилое, наименование: нежилое здание; 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здание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47:29:0000000:3812 площадью 18,7 кв. м, количество этажей: 1, в том числе подземных 1, назначение: нежилое, наименование: нежилое здание;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здание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47:29:0000000:3813 площадью 41,5 кв. м, количество этажей: 1, в том числе подземных 1, назначение: нежилое, наименование: нежилое здание; 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здание с </w:t>
      </w:r>
      <w:proofErr w:type="gramStart"/>
      <w:r w:rsidRPr="00517D9D">
        <w:t>кадастровым</w:t>
      </w:r>
      <w:proofErr w:type="gramEnd"/>
      <w:r w:rsidRPr="00517D9D">
        <w:t xml:space="preserve"> № 47:29:0000000:3814 площадью 18,7 кв. м, количество этажей: 1, в том числе подземных 1, назначение: нежилое, наименование: нежилое здание;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земельный участок с </w:t>
      </w:r>
      <w:proofErr w:type="gramStart"/>
      <w:r w:rsidRPr="00517D9D">
        <w:t>кадастровым</w:t>
      </w:r>
      <w:proofErr w:type="gramEnd"/>
      <w:r w:rsidRPr="00517D9D">
        <w:t xml:space="preserve"> № 47:29:0630001:129 площадью 6250 кв. м, категория земель - земли населенных пунктов, разрешенное использование - для производственной зоны;</w:t>
      </w:r>
    </w:p>
    <w:p w:rsidR="00517D9D" w:rsidRPr="00517D9D" w:rsidRDefault="00517D9D" w:rsidP="00517D9D">
      <w:pPr>
        <w:ind w:firstLine="567"/>
        <w:jc w:val="both"/>
      </w:pPr>
      <w:r w:rsidRPr="00517D9D">
        <w:t xml:space="preserve">- земельный участок с </w:t>
      </w:r>
      <w:proofErr w:type="gramStart"/>
      <w:r w:rsidRPr="00517D9D">
        <w:t>кадастровым</w:t>
      </w:r>
      <w:proofErr w:type="gramEnd"/>
      <w:r w:rsidRPr="00517D9D">
        <w:t xml:space="preserve"> № 47:29:0630001:130 площадью 13400 кв. м, категория земель - земли населенных пунктов, разрешенное использование - для производственной зоны; (сокращенно – лот, имущество).</w:t>
      </w:r>
    </w:p>
    <w:p w:rsidR="00517D9D" w:rsidRPr="00517D9D" w:rsidRDefault="00517D9D" w:rsidP="00517D9D">
      <w:pPr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17D9D" w:rsidRPr="00517D9D" w:rsidTr="0021391E">
        <w:tc>
          <w:tcPr>
            <w:tcW w:w="3473" w:type="dxa"/>
            <w:tcBorders>
              <w:bottom w:val="nil"/>
            </w:tcBorders>
          </w:tcPr>
          <w:p w:rsidR="00517D9D" w:rsidRPr="00517D9D" w:rsidRDefault="00517D9D" w:rsidP="00517D9D">
            <w:pPr>
              <w:rPr>
                <w:b/>
              </w:rPr>
            </w:pPr>
            <w:r w:rsidRPr="00517D9D">
              <w:rPr>
                <w:b/>
              </w:rPr>
              <w:t xml:space="preserve">Начальная цена лота, </w:t>
            </w:r>
          </w:p>
          <w:p w:rsidR="00517D9D" w:rsidRPr="00517D9D" w:rsidRDefault="00517D9D" w:rsidP="00517D9D"/>
          <w:p w:rsidR="00517D9D" w:rsidRPr="00517D9D" w:rsidRDefault="00517D9D" w:rsidP="00517D9D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517D9D">
              <w:t>в том числе</w:t>
            </w:r>
            <w:r w:rsidRPr="00517D9D">
              <w:rPr>
                <w:b/>
              </w:rPr>
              <w:t xml:space="preserve">: </w:t>
            </w:r>
          </w:p>
        </w:tc>
        <w:tc>
          <w:tcPr>
            <w:tcW w:w="3474" w:type="dxa"/>
            <w:tcBorders>
              <w:bottom w:val="nil"/>
            </w:tcBorders>
          </w:tcPr>
          <w:p w:rsidR="00517D9D" w:rsidRPr="00517D9D" w:rsidRDefault="00517D9D" w:rsidP="00517D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17D9D">
              <w:rPr>
                <w:rFonts w:eastAsia="Calibri"/>
                <w:b/>
                <w:bCs/>
                <w:color w:val="000000"/>
                <w:lang w:eastAsia="en-US"/>
              </w:rPr>
              <w:t>12 756 480,00 руб.</w:t>
            </w:r>
          </w:p>
          <w:p w:rsidR="00517D9D" w:rsidRPr="00517D9D" w:rsidRDefault="00517D9D" w:rsidP="00517D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517D9D" w:rsidRPr="00517D9D" w:rsidRDefault="00517D9D" w:rsidP="00517D9D">
            <w:pPr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517D9D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            607 480,00  руб.</w:t>
            </w:r>
          </w:p>
        </w:tc>
      </w:tr>
      <w:tr w:rsidR="00517D9D" w:rsidRPr="00517D9D" w:rsidTr="0021391E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D9D" w:rsidRPr="00517D9D" w:rsidRDefault="00517D9D" w:rsidP="00517D9D">
            <w:pPr>
              <w:tabs>
                <w:tab w:val="left" w:pos="317"/>
              </w:tabs>
              <w:rPr>
                <w:rFonts w:eastAsia="Calibri"/>
                <w:lang w:eastAsia="en-US"/>
              </w:rPr>
            </w:pPr>
            <w:r w:rsidRPr="00517D9D">
              <w:rPr>
                <w:rFonts w:eastAsia="Calibri"/>
                <w:lang w:eastAsia="en-US"/>
              </w:rPr>
              <w:t>- стоимость объектов</w:t>
            </w:r>
          </w:p>
          <w:p w:rsidR="00517D9D" w:rsidRPr="00517D9D" w:rsidRDefault="00517D9D" w:rsidP="00517D9D">
            <w:pPr>
              <w:tabs>
                <w:tab w:val="left" w:pos="31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D9D" w:rsidRPr="00517D9D" w:rsidRDefault="00517D9D" w:rsidP="00517D9D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517D9D">
              <w:rPr>
                <w:rFonts w:eastAsia="Calibri"/>
                <w:bCs/>
                <w:color w:val="000000"/>
                <w:lang w:eastAsia="en-US"/>
              </w:rPr>
              <w:t>3 644 880,00 руб.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D9D" w:rsidRPr="00517D9D" w:rsidRDefault="00517D9D" w:rsidP="00517D9D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517D9D">
              <w:rPr>
                <w:rFonts w:eastAsia="Calibri"/>
                <w:bCs/>
                <w:i/>
                <w:color w:val="000000"/>
                <w:lang w:eastAsia="en-US"/>
              </w:rPr>
              <w:t>в том числе НДС в размере                   607 480,00  руб.</w:t>
            </w:r>
          </w:p>
        </w:tc>
      </w:tr>
      <w:tr w:rsidR="00517D9D" w:rsidRPr="00517D9D" w:rsidTr="0021391E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9D" w:rsidRPr="00517D9D" w:rsidRDefault="00517D9D" w:rsidP="00517D9D">
            <w:pPr>
              <w:rPr>
                <w:rFonts w:eastAsia="Calibri"/>
                <w:lang w:eastAsia="en-US"/>
              </w:rPr>
            </w:pPr>
          </w:p>
          <w:p w:rsidR="00517D9D" w:rsidRPr="00517D9D" w:rsidRDefault="00517D9D" w:rsidP="00517D9D">
            <w:pPr>
              <w:rPr>
                <w:rFonts w:eastAsia="Calibri"/>
                <w:lang w:eastAsia="en-US"/>
              </w:rPr>
            </w:pPr>
            <w:r w:rsidRPr="00517D9D">
              <w:rPr>
                <w:rFonts w:eastAsia="Calibri"/>
                <w:lang w:eastAsia="en-US"/>
              </w:rPr>
              <w:t xml:space="preserve">- стоимость земельных участков </w:t>
            </w:r>
          </w:p>
          <w:p w:rsidR="00517D9D" w:rsidRPr="00517D9D" w:rsidRDefault="00517D9D" w:rsidP="00517D9D">
            <w:pPr>
              <w:rPr>
                <w:rFonts w:eastAsia="Calibri"/>
                <w:lang w:eastAsia="en-US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9D" w:rsidRPr="00517D9D" w:rsidRDefault="00517D9D" w:rsidP="00517D9D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  <w:p w:rsidR="00517D9D" w:rsidRPr="00517D9D" w:rsidRDefault="00517D9D" w:rsidP="00517D9D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517D9D">
              <w:rPr>
                <w:rFonts w:eastAsia="Calibri"/>
                <w:bCs/>
                <w:color w:val="000000"/>
                <w:lang w:eastAsia="en-US"/>
              </w:rPr>
              <w:t>9 111 600,00 руб.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9D" w:rsidRPr="00517D9D" w:rsidRDefault="00517D9D" w:rsidP="00517D9D">
            <w:pPr>
              <w:rPr>
                <w:rFonts w:eastAsia="Calibri"/>
                <w:bCs/>
                <w:i/>
                <w:color w:val="000000"/>
                <w:lang w:eastAsia="en-US"/>
              </w:rPr>
            </w:pPr>
          </w:p>
          <w:p w:rsidR="00517D9D" w:rsidRPr="00517D9D" w:rsidRDefault="00517D9D" w:rsidP="00517D9D">
            <w:pPr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517D9D">
              <w:rPr>
                <w:rFonts w:eastAsia="Calibri"/>
                <w:bCs/>
                <w:i/>
                <w:color w:val="000000"/>
                <w:lang w:eastAsia="en-US"/>
              </w:rPr>
              <w:t>НДС не облагается</w:t>
            </w:r>
          </w:p>
        </w:tc>
      </w:tr>
      <w:tr w:rsidR="00517D9D" w:rsidRPr="00517D9D" w:rsidTr="0021391E">
        <w:tc>
          <w:tcPr>
            <w:tcW w:w="3473" w:type="dxa"/>
          </w:tcPr>
          <w:p w:rsidR="00517D9D" w:rsidRPr="00517D9D" w:rsidRDefault="00517D9D" w:rsidP="00517D9D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17D9D">
              <w:rPr>
                <w:rFonts w:eastAsia="Calibri"/>
                <w:b/>
                <w:bCs/>
                <w:color w:val="000000"/>
                <w:lang w:eastAsia="en-US"/>
              </w:rPr>
              <w:t xml:space="preserve">Шаг аукциона </w:t>
            </w:r>
            <w:r w:rsidRPr="00517D9D">
              <w:rPr>
                <w:rFonts w:eastAsia="Calibri"/>
                <w:bCs/>
                <w:color w:val="000000"/>
                <w:lang w:eastAsia="en-US"/>
              </w:rPr>
              <w:t>(повышения начальной цены, 5 % от начальной цены)</w:t>
            </w:r>
          </w:p>
        </w:tc>
        <w:tc>
          <w:tcPr>
            <w:tcW w:w="3474" w:type="dxa"/>
          </w:tcPr>
          <w:p w:rsidR="00517D9D" w:rsidRPr="00517D9D" w:rsidRDefault="00517D9D" w:rsidP="00517D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17D9D">
              <w:rPr>
                <w:rFonts w:eastAsia="Calibri"/>
                <w:b/>
                <w:bCs/>
                <w:color w:val="000000"/>
                <w:lang w:eastAsia="en-US"/>
              </w:rPr>
              <w:t xml:space="preserve">637 824,00 руб. </w:t>
            </w:r>
          </w:p>
        </w:tc>
        <w:tc>
          <w:tcPr>
            <w:tcW w:w="3474" w:type="dxa"/>
          </w:tcPr>
          <w:p w:rsidR="00517D9D" w:rsidRPr="00517D9D" w:rsidRDefault="00517D9D" w:rsidP="00517D9D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17D9D" w:rsidRPr="00517D9D" w:rsidTr="0021391E">
        <w:tc>
          <w:tcPr>
            <w:tcW w:w="3473" w:type="dxa"/>
          </w:tcPr>
          <w:p w:rsidR="00517D9D" w:rsidRPr="00517D9D" w:rsidRDefault="00517D9D" w:rsidP="00517D9D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517D9D">
              <w:rPr>
                <w:b/>
              </w:rPr>
              <w:t xml:space="preserve">Размер задатка </w:t>
            </w:r>
            <w:r w:rsidRPr="00517D9D">
              <w:t>(</w:t>
            </w:r>
            <w:r w:rsidRPr="00517D9D">
              <w:rPr>
                <w:rFonts w:eastAsia="Calibri"/>
                <w:lang w:eastAsia="en-US"/>
              </w:rPr>
              <w:t>10 % от</w:t>
            </w:r>
            <w:r w:rsidRPr="00517D9D">
              <w:t xml:space="preserve"> начальной цены)</w:t>
            </w:r>
          </w:p>
        </w:tc>
        <w:tc>
          <w:tcPr>
            <w:tcW w:w="3474" w:type="dxa"/>
          </w:tcPr>
          <w:p w:rsidR="00517D9D" w:rsidRPr="00517D9D" w:rsidRDefault="00517D9D" w:rsidP="00517D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17D9D">
              <w:rPr>
                <w:rFonts w:eastAsia="Calibri"/>
                <w:b/>
                <w:bCs/>
                <w:color w:val="000000"/>
                <w:lang w:eastAsia="en-US"/>
              </w:rPr>
              <w:t>1 275 648,00 руб.</w:t>
            </w:r>
          </w:p>
        </w:tc>
        <w:tc>
          <w:tcPr>
            <w:tcW w:w="3474" w:type="dxa"/>
          </w:tcPr>
          <w:p w:rsidR="00517D9D" w:rsidRPr="00517D9D" w:rsidRDefault="00517D9D" w:rsidP="00517D9D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517D9D" w:rsidRPr="00517D9D" w:rsidRDefault="00517D9D" w:rsidP="00517D9D">
      <w:pPr>
        <w:ind w:firstLine="567"/>
        <w:jc w:val="both"/>
      </w:pPr>
    </w:p>
    <w:p w:rsidR="00517D9D" w:rsidRPr="00517D9D" w:rsidRDefault="00517D9D" w:rsidP="00517D9D">
      <w:pPr>
        <w:jc w:val="both"/>
      </w:pPr>
      <w:r w:rsidRPr="00517D9D">
        <w:t>Код лота на сайте электронной торговой площадки (</w:t>
      </w:r>
      <w:hyperlink r:id="rId7" w:history="1">
        <w:r w:rsidRPr="00517D9D">
          <w:t>https://lot-online.ru</w:t>
        </w:r>
      </w:hyperlink>
      <w:r w:rsidRPr="00517D9D">
        <w:t>): 1B1CAC9-4001-99-1</w:t>
      </w:r>
    </w:p>
    <w:p w:rsidR="00517D9D" w:rsidRPr="00517D9D" w:rsidRDefault="00517D9D" w:rsidP="00517D9D">
      <w:pPr>
        <w:jc w:val="both"/>
      </w:pPr>
      <w:r w:rsidRPr="00517D9D">
        <w:t>Номер извещения на сайте ГИС торги (https://torgi.gov.ru/new): 21000004980000000105</w:t>
      </w:r>
    </w:p>
    <w:p w:rsidR="00517D9D" w:rsidRPr="00517D9D" w:rsidRDefault="00517D9D" w:rsidP="00517D9D">
      <w:pPr>
        <w:ind w:firstLine="567"/>
        <w:jc w:val="both"/>
        <w:rPr>
          <w:b/>
        </w:rPr>
      </w:pPr>
    </w:p>
    <w:p w:rsidR="007D6FF4" w:rsidRPr="007D6FF4" w:rsidRDefault="00517D9D" w:rsidP="00517D9D">
      <w:pPr>
        <w:ind w:firstLine="567"/>
        <w:jc w:val="both"/>
        <w:rPr>
          <w:lang w:eastAsia="ar-SA"/>
        </w:rPr>
      </w:pPr>
      <w:r w:rsidRPr="00517D9D">
        <w:rPr>
          <w:b/>
          <w:i/>
        </w:rPr>
        <w:t>Основание  проведения  торгов:</w:t>
      </w:r>
      <w:r w:rsidRPr="00517D9D">
        <w:rPr>
          <w:lang w:eastAsia="ar-SA"/>
        </w:rPr>
        <w:t xml:space="preserve"> </w:t>
      </w:r>
      <w:r w:rsidRPr="00517D9D">
        <w:t xml:space="preserve">постановление Правительства Ленинградской области от 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517D9D">
        <w:t>Леноблкомимущества</w:t>
      </w:r>
      <w:proofErr w:type="spellEnd"/>
      <w:r w:rsidRPr="00517D9D">
        <w:t xml:space="preserve"> от  07.04.2025 № 445 «Об условиях приватизации находящегося в государственной собственности Ленинградской области недвижимого имущества, </w:t>
      </w:r>
      <w:r w:rsidRPr="00517D9D">
        <w:lastRenderedPageBreak/>
        <w:t xml:space="preserve">расположенного по адресу: Ленинградская область, р-н. </w:t>
      </w:r>
      <w:proofErr w:type="spellStart"/>
      <w:r w:rsidRPr="00517D9D">
        <w:t>Лужский</w:t>
      </w:r>
      <w:proofErr w:type="spellEnd"/>
      <w:r w:rsidRPr="00517D9D">
        <w:t xml:space="preserve">, д. </w:t>
      </w:r>
      <w:proofErr w:type="spellStart"/>
      <w:r w:rsidRPr="00517D9D">
        <w:t>Заклинье</w:t>
      </w:r>
      <w:proofErr w:type="spellEnd"/>
      <w:r w:rsidRPr="00517D9D">
        <w:t xml:space="preserve"> (</w:t>
      </w:r>
      <w:proofErr w:type="spellStart"/>
      <w:r w:rsidRPr="00517D9D">
        <w:t>Заклинское</w:t>
      </w:r>
      <w:proofErr w:type="spellEnd"/>
      <w:r w:rsidRPr="00517D9D">
        <w:t xml:space="preserve"> с/п), ш. </w:t>
      </w:r>
      <w:proofErr w:type="spellStart"/>
      <w:r w:rsidRPr="00517D9D">
        <w:t>Батецкое</w:t>
      </w:r>
      <w:proofErr w:type="spellEnd"/>
      <w:r w:rsidRPr="00517D9D">
        <w:t>, д. 1»</w:t>
      </w:r>
      <w:r w:rsidR="007D6FF4" w:rsidRPr="007D6FF4">
        <w:t xml:space="preserve"> </w:t>
      </w: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493AE6" w:rsidRDefault="00493A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CE57AB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D77949">
        <w:t>23</w:t>
      </w:r>
      <w:r w:rsidR="004C3F89">
        <w:t xml:space="preserve"> июня 2025 </w:t>
      </w:r>
      <w:r w:rsidR="007A69E5" w:rsidRPr="001E7085">
        <w:t xml:space="preserve">года </w:t>
      </w:r>
      <w:r w:rsidRPr="001E7085">
        <w:t>принятых и зарегистрированных заявок претендентов на участие в аукционе по лоту и признанных участников аукциона нет.</w:t>
      </w:r>
    </w:p>
    <w:p w:rsidR="00025E83" w:rsidRDefault="00CE57AB" w:rsidP="00CE57AB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t>В соответствии со ст. 23 Федерального закона от 21.12.2001 № 178-ФЗ «О приватизации государственного и муниципального имущества» и ст. 6 постановления Правительства Ленинградской области от 26.01.2022 № 45 «Об утверждении Правил подготовки и принятия решений об условиях приватизации государственного имущества казны Ленинградской области» в случае признания продажи государственного имущества несостоявшейся возможно изменение способа приватизации - продажа имущества посредством публичного предложения в электронной форме</w:t>
      </w:r>
      <w:proofErr w:type="gramEnd"/>
      <w:r w:rsidRPr="00CE57AB">
        <w:t>. В соответствии со ст. 23 Федерального закона от 21.12.2001 № 178-ФЗ цена первоначального предложения имущества устанавливается равной начальной цене, указанной в информационном сообщении о продаже имущества на аукционе, признанном несостоявшимся, минимальная цена предложения, по которой может быть продано государственное или муниципальное имущество (цена отсечения) - 50 процентов начальной цены предложения.</w:t>
      </w:r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2F0C8D" w:rsidRDefault="00EC53AC" w:rsidP="0073737A">
      <w:pPr>
        <w:tabs>
          <w:tab w:val="left" w:pos="851"/>
          <w:tab w:val="left" w:pos="1134"/>
        </w:tabs>
        <w:ind w:firstLine="567"/>
        <w:jc w:val="both"/>
        <w:rPr>
          <w:i/>
        </w:rPr>
      </w:pPr>
      <w:r w:rsidRPr="002F0C8D">
        <w:rPr>
          <w:b/>
          <w:i/>
        </w:rPr>
        <w:t>Решение</w:t>
      </w:r>
      <w:r w:rsidR="001B71C9" w:rsidRPr="002F0C8D">
        <w:rPr>
          <w:i/>
        </w:rPr>
        <w:t>:</w:t>
      </w:r>
    </w:p>
    <w:p w:rsidR="009D107E" w:rsidRPr="001E7085" w:rsidRDefault="009D107E" w:rsidP="00D77949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 w:rsidRPr="001E7085">
        <w:t>Признать аукцион по лоту (</w:t>
      </w:r>
      <w:r w:rsidR="00D77949">
        <w:t>код лота на сайте электронной торговой площадки (https://lot-online.ru): 1B1CAC9-4001-99-1, номер извещения на сайте ГИС торги (https://torgi.gov.ru/new): 21000004980000000105</w:t>
      </w:r>
      <w:r w:rsidRPr="001E7085">
        <w:t xml:space="preserve">) несостоявшимся  в  связи  с  отсутствием заявок претендентов на участие в аукционе (протокол признания претендентов участниками продажи от </w:t>
      </w:r>
      <w:r w:rsidR="00D77949">
        <w:t>23</w:t>
      </w:r>
      <w:r w:rsidR="00493AE6">
        <w:t xml:space="preserve"> июня 2025 года</w:t>
      </w:r>
      <w:r w:rsidRPr="001E7085">
        <w:t>).</w:t>
      </w:r>
    </w:p>
    <w:p w:rsidR="00493A93" w:rsidRPr="001E7085" w:rsidRDefault="00E9399D" w:rsidP="00D77949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493A93" w:rsidRPr="001E7085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D77949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 продажа имущества посредством публичного предложения в электронной форме;</w:t>
      </w:r>
    </w:p>
    <w:p w:rsidR="00493A93" w:rsidRPr="001E7085" w:rsidRDefault="00493A93" w:rsidP="00D77949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установить цену первоначального предложения имущества равную начальной цене, указанной в информационном сообщении о продаже имущества на аукционе, признанном несостоявшимся, в соответствии со ст. 23 Федерального закона от 21.12.2001 № 178-ФЗ «О приватизации государственно</w:t>
      </w:r>
      <w:r w:rsidR="00493AE6">
        <w:t>го и муниципального имущества».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5F21C4" w:rsidRPr="005F21C4" w:rsidRDefault="005F21C4" w:rsidP="005F21C4">
      <w:pPr>
        <w:tabs>
          <w:tab w:val="left" w:pos="426"/>
        </w:tabs>
        <w:jc w:val="both"/>
        <w:rPr>
          <w:b/>
          <w:i/>
        </w:rPr>
      </w:pPr>
      <w:r w:rsidRPr="005F21C4">
        <w:rPr>
          <w:b/>
          <w:i/>
        </w:rPr>
        <w:t>Принято единогласно.</w:t>
      </w:r>
    </w:p>
    <w:p w:rsidR="005F21C4" w:rsidRPr="005F21C4" w:rsidRDefault="005F21C4" w:rsidP="005F21C4">
      <w:pPr>
        <w:tabs>
          <w:tab w:val="left" w:pos="0"/>
        </w:tabs>
        <w:jc w:val="both"/>
      </w:pPr>
      <w:r w:rsidRPr="005F21C4">
        <w:t xml:space="preserve">Председатель комиссии:                                                                                                           Славин Д.Г.  </w:t>
      </w:r>
    </w:p>
    <w:p w:rsidR="005F21C4" w:rsidRPr="005F21C4" w:rsidRDefault="005F21C4" w:rsidP="005F21C4">
      <w:pPr>
        <w:tabs>
          <w:tab w:val="left" w:pos="0"/>
          <w:tab w:val="left" w:pos="426"/>
        </w:tabs>
        <w:jc w:val="both"/>
      </w:pPr>
      <w:r w:rsidRPr="005F21C4">
        <w:t xml:space="preserve">            </w:t>
      </w:r>
    </w:p>
    <w:p w:rsidR="005F21C4" w:rsidRPr="005F21C4" w:rsidRDefault="005F21C4" w:rsidP="005F21C4">
      <w:pPr>
        <w:tabs>
          <w:tab w:val="left" w:pos="0"/>
          <w:tab w:val="left" w:pos="426"/>
        </w:tabs>
        <w:jc w:val="both"/>
      </w:pPr>
      <w:r w:rsidRPr="005F21C4">
        <w:t xml:space="preserve">Заместитель председателя комиссии:    </w:t>
      </w:r>
      <w:r w:rsidRPr="005F21C4">
        <w:tab/>
      </w:r>
      <w:r w:rsidRPr="005F21C4">
        <w:tab/>
      </w:r>
      <w:r w:rsidRPr="005F21C4">
        <w:tab/>
      </w:r>
      <w:r w:rsidRPr="005F21C4">
        <w:tab/>
        <w:t xml:space="preserve">   </w:t>
      </w:r>
      <w:r w:rsidRPr="005F21C4">
        <w:tab/>
        <w:t xml:space="preserve">                       Приказнова Л.Г.</w:t>
      </w:r>
    </w:p>
    <w:p w:rsidR="005F21C4" w:rsidRPr="005F21C4" w:rsidRDefault="005F21C4" w:rsidP="005F21C4">
      <w:pPr>
        <w:tabs>
          <w:tab w:val="left" w:pos="0"/>
          <w:tab w:val="left" w:pos="426"/>
        </w:tabs>
        <w:jc w:val="both"/>
      </w:pPr>
    </w:p>
    <w:p w:rsidR="005F21C4" w:rsidRDefault="005F21C4" w:rsidP="005F21C4">
      <w:pPr>
        <w:tabs>
          <w:tab w:val="left" w:pos="0"/>
          <w:tab w:val="left" w:pos="426"/>
        </w:tabs>
        <w:jc w:val="both"/>
      </w:pPr>
      <w:r w:rsidRPr="005F21C4">
        <w:t>Члены комиссии:</w:t>
      </w:r>
      <w:r w:rsidRPr="005F21C4">
        <w:tab/>
        <w:t xml:space="preserve">                                                                                                               Зинеева В.М.</w:t>
      </w:r>
    </w:p>
    <w:p w:rsidR="00493AE6" w:rsidRPr="005F21C4" w:rsidRDefault="00493AE6" w:rsidP="005F21C4">
      <w:pPr>
        <w:tabs>
          <w:tab w:val="left" w:pos="0"/>
          <w:tab w:val="left" w:pos="426"/>
        </w:tabs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 xml:space="preserve">                                                                                                                                               Титаренко О.А.</w:t>
      </w:r>
    </w:p>
    <w:p w:rsidR="005F21C4" w:rsidRPr="005F21C4" w:rsidRDefault="005F21C4" w:rsidP="005F21C4">
      <w:pPr>
        <w:tabs>
          <w:tab w:val="left" w:pos="426"/>
        </w:tabs>
        <w:jc w:val="both"/>
      </w:pP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  <w:t xml:space="preserve">                                      </w:t>
      </w:r>
      <w:r w:rsidR="00845D7B">
        <w:t xml:space="preserve">                               Мельникова С.А.</w:t>
      </w:r>
    </w:p>
    <w:p w:rsidR="005F21C4" w:rsidRPr="005F21C4" w:rsidRDefault="005F21C4" w:rsidP="005F21C4">
      <w:pPr>
        <w:tabs>
          <w:tab w:val="left" w:pos="426"/>
        </w:tabs>
        <w:jc w:val="both"/>
      </w:pP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 xml:space="preserve">                                                                                                                                                 </w:t>
      </w: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 xml:space="preserve">Секретарь комиссии: </w:t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  <w:t xml:space="preserve">             Татьянина С.Н.</w:t>
      </w:r>
    </w:p>
    <w:p w:rsidR="005F21C4" w:rsidRDefault="005F21C4" w:rsidP="00F25811">
      <w:pPr>
        <w:tabs>
          <w:tab w:val="left" w:pos="426"/>
        </w:tabs>
        <w:jc w:val="both"/>
        <w:rPr>
          <w:b/>
          <w:i/>
        </w:rPr>
      </w:pPr>
    </w:p>
    <w:p w:rsidR="00EA3BF3" w:rsidRPr="004F2BD3" w:rsidRDefault="00493A93" w:rsidP="00025E83">
      <w:pPr>
        <w:tabs>
          <w:tab w:val="left" w:pos="426"/>
        </w:tabs>
        <w:jc w:val="both"/>
        <w:rPr>
          <w:i/>
          <w:color w:val="FFFFFF" w:themeColor="background1"/>
        </w:rPr>
      </w:pPr>
      <w:r w:rsidRPr="00F81F2B">
        <w:t xml:space="preserve"> </w:t>
      </w:r>
      <w:r w:rsidR="004F2BD3" w:rsidRPr="00F81F2B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="004F2BD3" w:rsidRPr="00F81F2B">
        <w:rPr>
          <w:i/>
        </w:rPr>
        <w:t>Леноблкомимуществе</w:t>
      </w:r>
      <w:proofErr w:type="spellEnd"/>
      <w:r w:rsidR="004F2BD3" w:rsidRPr="00F81F2B">
        <w:rPr>
          <w:i/>
        </w:rPr>
        <w:t xml:space="preserve"> </w:t>
      </w:r>
      <w:r w:rsidR="00F81F2B" w:rsidRPr="00F81F2B">
        <w:rPr>
          <w:i/>
        </w:rPr>
        <w:t>№ ВН-853/2025 от 23.06.2025</w:t>
      </w:r>
      <w:r w:rsidR="00F81F2B">
        <w:rPr>
          <w:i/>
        </w:rPr>
        <w:t>)</w:t>
      </w:r>
      <w:r w:rsidR="004F2BD3" w:rsidRPr="004F2BD3">
        <w:rPr>
          <w:i/>
          <w:color w:val="FFFFFF" w:themeColor="background1"/>
        </w:rPr>
        <w:t xml:space="preserve">№  </w:t>
      </w:r>
      <w:bookmarkStart w:id="0" w:name="_GoBack"/>
      <w:bookmarkEnd w:id="0"/>
    </w:p>
    <w:sectPr w:rsidR="00EA3BF3" w:rsidRPr="004F2BD3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859A8"/>
    <w:rsid w:val="00087BB1"/>
    <w:rsid w:val="00095573"/>
    <w:rsid w:val="000B02D8"/>
    <w:rsid w:val="000E4141"/>
    <w:rsid w:val="00101060"/>
    <w:rsid w:val="00146B76"/>
    <w:rsid w:val="00151BD2"/>
    <w:rsid w:val="00170214"/>
    <w:rsid w:val="001B1128"/>
    <w:rsid w:val="001B1BBB"/>
    <w:rsid w:val="001B71C9"/>
    <w:rsid w:val="001C2260"/>
    <w:rsid w:val="001E1D29"/>
    <w:rsid w:val="001E5FAC"/>
    <w:rsid w:val="001E7085"/>
    <w:rsid w:val="00257ECE"/>
    <w:rsid w:val="00287773"/>
    <w:rsid w:val="002D0CB6"/>
    <w:rsid w:val="002F0C8D"/>
    <w:rsid w:val="00302206"/>
    <w:rsid w:val="00314F95"/>
    <w:rsid w:val="003517D6"/>
    <w:rsid w:val="00363CB9"/>
    <w:rsid w:val="00373F15"/>
    <w:rsid w:val="003A55D7"/>
    <w:rsid w:val="003E0F97"/>
    <w:rsid w:val="003F740F"/>
    <w:rsid w:val="00404FD3"/>
    <w:rsid w:val="00406241"/>
    <w:rsid w:val="00435425"/>
    <w:rsid w:val="00447A44"/>
    <w:rsid w:val="00470104"/>
    <w:rsid w:val="00493A93"/>
    <w:rsid w:val="00493AE6"/>
    <w:rsid w:val="004C3F89"/>
    <w:rsid w:val="004C75B1"/>
    <w:rsid w:val="004D6DC1"/>
    <w:rsid w:val="004E458A"/>
    <w:rsid w:val="004E684C"/>
    <w:rsid w:val="004F2BD3"/>
    <w:rsid w:val="00517D9D"/>
    <w:rsid w:val="0056510E"/>
    <w:rsid w:val="005B6DEA"/>
    <w:rsid w:val="005B76AA"/>
    <w:rsid w:val="005E46DE"/>
    <w:rsid w:val="005F1CE9"/>
    <w:rsid w:val="005F21C4"/>
    <w:rsid w:val="00613638"/>
    <w:rsid w:val="0061447E"/>
    <w:rsid w:val="00633B36"/>
    <w:rsid w:val="00636E65"/>
    <w:rsid w:val="0066744F"/>
    <w:rsid w:val="0067289F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69E5"/>
    <w:rsid w:val="007C2EFF"/>
    <w:rsid w:val="007D3003"/>
    <w:rsid w:val="007D6FF4"/>
    <w:rsid w:val="007E7262"/>
    <w:rsid w:val="00835A30"/>
    <w:rsid w:val="00845D7B"/>
    <w:rsid w:val="008465EC"/>
    <w:rsid w:val="00855ED7"/>
    <w:rsid w:val="008A13B7"/>
    <w:rsid w:val="008F09A3"/>
    <w:rsid w:val="009153AA"/>
    <w:rsid w:val="009326FF"/>
    <w:rsid w:val="00937856"/>
    <w:rsid w:val="0095363C"/>
    <w:rsid w:val="00964EEF"/>
    <w:rsid w:val="009915FB"/>
    <w:rsid w:val="009B3B04"/>
    <w:rsid w:val="009B6F06"/>
    <w:rsid w:val="009C5FD5"/>
    <w:rsid w:val="009D107E"/>
    <w:rsid w:val="009F3C92"/>
    <w:rsid w:val="009F531D"/>
    <w:rsid w:val="009F6333"/>
    <w:rsid w:val="00A060AF"/>
    <w:rsid w:val="00A23A0A"/>
    <w:rsid w:val="00A3575B"/>
    <w:rsid w:val="00AA4AB5"/>
    <w:rsid w:val="00AE42C9"/>
    <w:rsid w:val="00AE7954"/>
    <w:rsid w:val="00B00555"/>
    <w:rsid w:val="00B222EA"/>
    <w:rsid w:val="00B239E0"/>
    <w:rsid w:val="00B507EB"/>
    <w:rsid w:val="00B75879"/>
    <w:rsid w:val="00BA1F7D"/>
    <w:rsid w:val="00BA56FB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E0AD9"/>
    <w:rsid w:val="00CE57AB"/>
    <w:rsid w:val="00D02CA4"/>
    <w:rsid w:val="00D23B4F"/>
    <w:rsid w:val="00D77949"/>
    <w:rsid w:val="00D94ADB"/>
    <w:rsid w:val="00DA67A6"/>
    <w:rsid w:val="00DA6F34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65853"/>
    <w:rsid w:val="00E9399D"/>
    <w:rsid w:val="00EA3BF3"/>
    <w:rsid w:val="00EC0A6F"/>
    <w:rsid w:val="00EC53AC"/>
    <w:rsid w:val="00ED5DDE"/>
    <w:rsid w:val="00F10315"/>
    <w:rsid w:val="00F25811"/>
    <w:rsid w:val="00F5770F"/>
    <w:rsid w:val="00F613E6"/>
    <w:rsid w:val="00F81F2B"/>
    <w:rsid w:val="00F825D6"/>
    <w:rsid w:val="00F86B7C"/>
    <w:rsid w:val="00F95B2A"/>
    <w:rsid w:val="00F961DE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13C1-32AD-4217-AD60-391A760C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166</cp:revision>
  <cp:lastPrinted>2025-06-17T07:39:00Z</cp:lastPrinted>
  <dcterms:created xsi:type="dcterms:W3CDTF">2019-06-18T09:56:00Z</dcterms:created>
  <dcterms:modified xsi:type="dcterms:W3CDTF">2025-06-23T11:31:00Z</dcterms:modified>
</cp:coreProperties>
</file>